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CBD" w:rsidRPr="00994210" w:rsidRDefault="00D94005" w:rsidP="00D94005">
      <w:pPr>
        <w:tabs>
          <w:tab w:val="left" w:pos="7995"/>
        </w:tabs>
        <w:ind w:right="210"/>
        <w:rPr>
          <w:sz w:val="22"/>
          <w:szCs w:val="22"/>
        </w:rPr>
      </w:pPr>
      <w:r>
        <w:rPr>
          <w:sz w:val="22"/>
          <w:szCs w:val="22"/>
        </w:rPr>
        <w:tab/>
      </w:r>
    </w:p>
    <w:p w:rsidR="00A95CBD" w:rsidRPr="00994210" w:rsidRDefault="00A95CBD">
      <w:pPr>
        <w:jc w:val="center"/>
        <w:rPr>
          <w:b/>
          <w:sz w:val="22"/>
          <w:szCs w:val="22"/>
        </w:rPr>
      </w:pPr>
      <w:r w:rsidRPr="00994210">
        <w:rPr>
          <w:b/>
          <w:sz w:val="22"/>
          <w:szCs w:val="22"/>
        </w:rPr>
        <w:t>РОССИЙСКАЯ ФЕДЕРАЦИЯ</w:t>
      </w:r>
    </w:p>
    <w:p w:rsidR="00A95CBD" w:rsidRPr="00994210" w:rsidRDefault="00A95CBD">
      <w:pPr>
        <w:jc w:val="center"/>
        <w:rPr>
          <w:b/>
          <w:sz w:val="22"/>
          <w:szCs w:val="22"/>
        </w:rPr>
      </w:pPr>
      <w:r w:rsidRPr="00994210">
        <w:rPr>
          <w:b/>
          <w:sz w:val="22"/>
          <w:szCs w:val="22"/>
        </w:rPr>
        <w:t>КАРАЧАЕВО-ЧЕРКЕССКАЯ РЕСПУБЛИКА</w:t>
      </w:r>
    </w:p>
    <w:p w:rsidR="00A95CBD" w:rsidRPr="00994210" w:rsidRDefault="00A95CBD">
      <w:pPr>
        <w:jc w:val="center"/>
        <w:rPr>
          <w:b/>
          <w:sz w:val="22"/>
          <w:szCs w:val="22"/>
        </w:rPr>
      </w:pPr>
      <w:r w:rsidRPr="00994210">
        <w:rPr>
          <w:b/>
          <w:sz w:val="22"/>
          <w:szCs w:val="22"/>
        </w:rPr>
        <w:t xml:space="preserve">МАЛОКАРАЧАЕВСКИЙ МУНИЦИПАЛЬНЫЙ РАЙОН </w:t>
      </w:r>
    </w:p>
    <w:p w:rsidR="00A95CBD" w:rsidRPr="00994210" w:rsidRDefault="00A95CBD">
      <w:pPr>
        <w:jc w:val="center"/>
        <w:rPr>
          <w:b/>
          <w:sz w:val="22"/>
          <w:szCs w:val="22"/>
        </w:rPr>
      </w:pPr>
      <w:r w:rsidRPr="00994210">
        <w:rPr>
          <w:b/>
          <w:sz w:val="22"/>
          <w:szCs w:val="22"/>
        </w:rPr>
        <w:t>СОВЕТ ДЖАГИНСКОГО СЕЛЬСКОГО ПОСЕЛЕНИЯ</w:t>
      </w:r>
    </w:p>
    <w:p w:rsidR="00A95CBD" w:rsidRPr="00994210" w:rsidRDefault="00A95CBD">
      <w:pPr>
        <w:jc w:val="center"/>
        <w:rPr>
          <w:b/>
          <w:sz w:val="22"/>
          <w:szCs w:val="22"/>
        </w:rPr>
      </w:pPr>
      <w:r w:rsidRPr="00994210">
        <w:rPr>
          <w:b/>
          <w:sz w:val="22"/>
          <w:szCs w:val="22"/>
        </w:rPr>
        <w:t>РЕШЕНИЕ</w:t>
      </w:r>
    </w:p>
    <w:p w:rsidR="00A95CBD" w:rsidRPr="00994210" w:rsidRDefault="00A95CBD">
      <w:pPr>
        <w:jc w:val="center"/>
        <w:rPr>
          <w:b/>
          <w:sz w:val="22"/>
          <w:szCs w:val="22"/>
        </w:rPr>
      </w:pPr>
    </w:p>
    <w:p w:rsidR="00A95CBD" w:rsidRPr="00994210" w:rsidRDefault="00D94005">
      <w:pPr>
        <w:rPr>
          <w:sz w:val="22"/>
          <w:szCs w:val="22"/>
        </w:rPr>
      </w:pPr>
      <w:r>
        <w:rPr>
          <w:sz w:val="22"/>
          <w:szCs w:val="22"/>
        </w:rPr>
        <w:t xml:space="preserve">             </w:t>
      </w:r>
      <w:r w:rsidR="00A329EE">
        <w:rPr>
          <w:sz w:val="22"/>
          <w:szCs w:val="22"/>
        </w:rPr>
        <w:t xml:space="preserve">              </w:t>
      </w:r>
      <w:r>
        <w:rPr>
          <w:sz w:val="22"/>
          <w:szCs w:val="22"/>
        </w:rPr>
        <w:t xml:space="preserve"> </w:t>
      </w:r>
      <w:r w:rsidR="00A329EE">
        <w:rPr>
          <w:sz w:val="22"/>
          <w:szCs w:val="22"/>
        </w:rPr>
        <w:t>2</w:t>
      </w:r>
      <w:r w:rsidR="00421F23">
        <w:rPr>
          <w:sz w:val="22"/>
          <w:szCs w:val="22"/>
        </w:rPr>
        <w:t>3</w:t>
      </w:r>
      <w:r w:rsidR="00C52B65">
        <w:rPr>
          <w:sz w:val="22"/>
          <w:szCs w:val="22"/>
        </w:rPr>
        <w:t>.01</w:t>
      </w:r>
      <w:r w:rsidR="005409F3">
        <w:rPr>
          <w:sz w:val="22"/>
          <w:szCs w:val="22"/>
        </w:rPr>
        <w:t>.202</w:t>
      </w:r>
      <w:r w:rsidR="00421F23">
        <w:rPr>
          <w:sz w:val="22"/>
          <w:szCs w:val="22"/>
        </w:rPr>
        <w:t>3</w:t>
      </w:r>
      <w:r w:rsidR="00A329EE">
        <w:rPr>
          <w:sz w:val="22"/>
          <w:szCs w:val="22"/>
        </w:rPr>
        <w:t xml:space="preserve">                                 с. Джага                                   №</w:t>
      </w:r>
      <w:r w:rsidR="00421F23">
        <w:rPr>
          <w:sz w:val="22"/>
          <w:szCs w:val="22"/>
        </w:rPr>
        <w:t xml:space="preserve">  01</w:t>
      </w:r>
    </w:p>
    <w:p w:rsidR="00A95CBD" w:rsidRPr="00994210" w:rsidRDefault="00A95CBD">
      <w:pPr>
        <w:rPr>
          <w:sz w:val="22"/>
          <w:szCs w:val="22"/>
        </w:rPr>
      </w:pPr>
    </w:p>
    <w:p w:rsidR="00A95CBD" w:rsidRPr="00994210" w:rsidRDefault="00A95CBD">
      <w:pPr>
        <w:rPr>
          <w:sz w:val="22"/>
          <w:szCs w:val="22"/>
        </w:rPr>
      </w:pPr>
      <w:r w:rsidRPr="00994210">
        <w:rPr>
          <w:sz w:val="22"/>
          <w:szCs w:val="22"/>
        </w:rPr>
        <w:t xml:space="preserve"> </w:t>
      </w:r>
    </w:p>
    <w:p w:rsidR="00A95CBD" w:rsidRDefault="00A95CBD" w:rsidP="00C52B65">
      <w:pPr>
        <w:jc w:val="center"/>
        <w:rPr>
          <w:b/>
          <w:sz w:val="22"/>
          <w:szCs w:val="22"/>
        </w:rPr>
      </w:pPr>
      <w:r w:rsidRPr="00994210">
        <w:rPr>
          <w:b/>
          <w:sz w:val="22"/>
          <w:szCs w:val="22"/>
        </w:rPr>
        <w:t xml:space="preserve">О </w:t>
      </w:r>
      <w:r w:rsidR="00C52B65">
        <w:rPr>
          <w:b/>
          <w:sz w:val="22"/>
          <w:szCs w:val="22"/>
        </w:rPr>
        <w:t>распределении де</w:t>
      </w:r>
      <w:r w:rsidR="00421F23">
        <w:rPr>
          <w:b/>
          <w:sz w:val="22"/>
          <w:szCs w:val="22"/>
        </w:rPr>
        <w:t>нежных средств на 01 января 2023</w:t>
      </w:r>
      <w:r w:rsidR="00C52B65">
        <w:rPr>
          <w:b/>
          <w:sz w:val="22"/>
          <w:szCs w:val="22"/>
        </w:rPr>
        <w:t>года</w:t>
      </w:r>
    </w:p>
    <w:p w:rsidR="00C52B65" w:rsidRPr="00994210" w:rsidRDefault="00C52B65" w:rsidP="00C52B65">
      <w:pPr>
        <w:jc w:val="center"/>
        <w:rPr>
          <w:b/>
          <w:sz w:val="22"/>
          <w:szCs w:val="22"/>
        </w:rPr>
      </w:pPr>
      <w:r>
        <w:rPr>
          <w:b/>
          <w:sz w:val="22"/>
          <w:szCs w:val="22"/>
        </w:rPr>
        <w:t>бюджета  Джагинского сельского поселения</w:t>
      </w:r>
    </w:p>
    <w:p w:rsidR="0056589A" w:rsidRPr="00994210" w:rsidRDefault="0056589A">
      <w:pPr>
        <w:ind w:hanging="510"/>
        <w:jc w:val="center"/>
        <w:rPr>
          <w:b/>
          <w:sz w:val="22"/>
          <w:szCs w:val="22"/>
        </w:rPr>
      </w:pPr>
    </w:p>
    <w:p w:rsidR="0056589A" w:rsidRPr="00994210" w:rsidRDefault="0056589A">
      <w:pPr>
        <w:ind w:hanging="510"/>
        <w:jc w:val="center"/>
        <w:rPr>
          <w:b/>
          <w:sz w:val="22"/>
          <w:szCs w:val="22"/>
        </w:rPr>
      </w:pPr>
    </w:p>
    <w:p w:rsidR="00C52B65" w:rsidRDefault="0056589A">
      <w:pPr>
        <w:spacing w:line="360" w:lineRule="auto"/>
        <w:jc w:val="both"/>
        <w:rPr>
          <w:sz w:val="22"/>
          <w:szCs w:val="22"/>
        </w:rPr>
      </w:pPr>
      <w:r w:rsidRPr="00994210">
        <w:rPr>
          <w:b/>
          <w:sz w:val="22"/>
          <w:szCs w:val="22"/>
        </w:rPr>
        <w:t xml:space="preserve">             </w:t>
      </w:r>
      <w:r w:rsidR="00994210">
        <w:rPr>
          <w:b/>
          <w:sz w:val="22"/>
          <w:szCs w:val="22"/>
        </w:rPr>
        <w:t xml:space="preserve">      </w:t>
      </w:r>
      <w:r w:rsidR="00C52B65">
        <w:rPr>
          <w:b/>
          <w:sz w:val="22"/>
          <w:szCs w:val="22"/>
        </w:rPr>
        <w:t xml:space="preserve">          </w:t>
      </w:r>
      <w:r w:rsidR="00994210">
        <w:rPr>
          <w:b/>
          <w:sz w:val="22"/>
          <w:szCs w:val="22"/>
        </w:rPr>
        <w:t xml:space="preserve"> </w:t>
      </w:r>
      <w:r w:rsidRPr="00994210">
        <w:rPr>
          <w:b/>
          <w:sz w:val="22"/>
          <w:szCs w:val="22"/>
        </w:rPr>
        <w:t xml:space="preserve"> </w:t>
      </w:r>
      <w:r w:rsidR="00C52B65">
        <w:rPr>
          <w:sz w:val="22"/>
          <w:szCs w:val="22"/>
        </w:rPr>
        <w:t xml:space="preserve">В соответствии  с Бюджетным  кодексом Российской  Федерации, Федеральным </w:t>
      </w:r>
    </w:p>
    <w:p w:rsidR="00C52B65" w:rsidRDefault="00C52B65">
      <w:pPr>
        <w:spacing w:line="360" w:lineRule="auto"/>
        <w:jc w:val="both"/>
        <w:rPr>
          <w:sz w:val="22"/>
          <w:szCs w:val="22"/>
        </w:rPr>
      </w:pPr>
      <w:r>
        <w:rPr>
          <w:sz w:val="22"/>
          <w:szCs w:val="22"/>
        </w:rPr>
        <w:t xml:space="preserve">                      Законом от  06.10.2003года №131-ФЗ  «Об общих принципах  организации местного </w:t>
      </w:r>
    </w:p>
    <w:p w:rsidR="0056589A" w:rsidRPr="00994210" w:rsidRDefault="00C52B65">
      <w:pPr>
        <w:spacing w:line="360" w:lineRule="auto"/>
        <w:jc w:val="both"/>
        <w:rPr>
          <w:sz w:val="22"/>
          <w:szCs w:val="22"/>
        </w:rPr>
      </w:pPr>
      <w:r>
        <w:rPr>
          <w:sz w:val="22"/>
          <w:szCs w:val="22"/>
        </w:rPr>
        <w:t xml:space="preserve">                   </w:t>
      </w:r>
      <w:r w:rsidR="00356388">
        <w:rPr>
          <w:sz w:val="22"/>
          <w:szCs w:val="22"/>
        </w:rPr>
        <w:t xml:space="preserve">    </w:t>
      </w:r>
      <w:r>
        <w:rPr>
          <w:sz w:val="22"/>
          <w:szCs w:val="22"/>
        </w:rPr>
        <w:t xml:space="preserve"> самоуправления в  Российской  Федерации»,  Уставом </w:t>
      </w:r>
      <w:r w:rsidR="0056589A" w:rsidRPr="00994210">
        <w:rPr>
          <w:sz w:val="22"/>
          <w:szCs w:val="22"/>
        </w:rPr>
        <w:t xml:space="preserve">  Джагинского сельского </w:t>
      </w:r>
      <w:r>
        <w:rPr>
          <w:sz w:val="22"/>
          <w:szCs w:val="22"/>
        </w:rPr>
        <w:t xml:space="preserve"> поселения</w:t>
      </w:r>
    </w:p>
    <w:p w:rsidR="00356388" w:rsidRDefault="00C52B65">
      <w:pPr>
        <w:spacing w:line="360" w:lineRule="auto"/>
        <w:jc w:val="both"/>
        <w:rPr>
          <w:sz w:val="22"/>
          <w:szCs w:val="22"/>
        </w:rPr>
      </w:pPr>
      <w:r>
        <w:rPr>
          <w:sz w:val="22"/>
          <w:szCs w:val="22"/>
        </w:rPr>
        <w:t xml:space="preserve">                    </w:t>
      </w:r>
      <w:r w:rsidR="00356388">
        <w:rPr>
          <w:sz w:val="22"/>
          <w:szCs w:val="22"/>
        </w:rPr>
        <w:t xml:space="preserve">   </w:t>
      </w:r>
      <w:r>
        <w:rPr>
          <w:sz w:val="22"/>
          <w:szCs w:val="22"/>
        </w:rPr>
        <w:t xml:space="preserve"> </w:t>
      </w:r>
      <w:r w:rsidR="00356388">
        <w:rPr>
          <w:sz w:val="22"/>
          <w:szCs w:val="22"/>
        </w:rPr>
        <w:t xml:space="preserve">Малокарачаевского муниципального  района  Карачаево-Черкесской Республики    Совет   </w:t>
      </w:r>
    </w:p>
    <w:p w:rsidR="00994210" w:rsidRPr="00994210" w:rsidRDefault="00356388">
      <w:pPr>
        <w:spacing w:line="360" w:lineRule="auto"/>
        <w:jc w:val="both"/>
        <w:rPr>
          <w:sz w:val="22"/>
          <w:szCs w:val="22"/>
        </w:rPr>
      </w:pPr>
      <w:r>
        <w:rPr>
          <w:sz w:val="22"/>
          <w:szCs w:val="22"/>
        </w:rPr>
        <w:t xml:space="preserve">                      </w:t>
      </w:r>
      <w:r w:rsidR="0070003A">
        <w:rPr>
          <w:sz w:val="22"/>
          <w:szCs w:val="22"/>
        </w:rPr>
        <w:t xml:space="preserve">Джагинского  </w:t>
      </w:r>
      <w:r w:rsidR="0056589A" w:rsidRPr="00994210">
        <w:rPr>
          <w:sz w:val="22"/>
          <w:szCs w:val="22"/>
        </w:rPr>
        <w:t xml:space="preserve"> </w:t>
      </w:r>
      <w:r w:rsidR="00A95CBD" w:rsidRPr="00994210">
        <w:rPr>
          <w:sz w:val="22"/>
          <w:szCs w:val="22"/>
        </w:rPr>
        <w:t>сельского поселения</w:t>
      </w:r>
    </w:p>
    <w:p w:rsidR="00994210" w:rsidRPr="00994210" w:rsidRDefault="00A95CBD" w:rsidP="00994210">
      <w:pPr>
        <w:spacing w:line="360" w:lineRule="auto"/>
        <w:rPr>
          <w:b/>
          <w:sz w:val="22"/>
          <w:szCs w:val="22"/>
        </w:rPr>
      </w:pPr>
      <w:r w:rsidRPr="00994210">
        <w:rPr>
          <w:sz w:val="22"/>
          <w:szCs w:val="22"/>
        </w:rPr>
        <w:tab/>
      </w:r>
      <w:r w:rsidR="00994210">
        <w:rPr>
          <w:sz w:val="22"/>
          <w:szCs w:val="22"/>
        </w:rPr>
        <w:t xml:space="preserve">                                </w:t>
      </w:r>
      <w:r w:rsidR="00994210" w:rsidRPr="00994210">
        <w:rPr>
          <w:b/>
          <w:sz w:val="22"/>
          <w:szCs w:val="22"/>
        </w:rPr>
        <w:t>РЕШИЛ:</w:t>
      </w:r>
    </w:p>
    <w:p w:rsidR="00994210" w:rsidRPr="00356388" w:rsidRDefault="00356388" w:rsidP="00356388">
      <w:pPr>
        <w:pStyle w:val="ConsPlusNormal"/>
        <w:widowControl/>
        <w:spacing w:line="360" w:lineRule="auto"/>
        <w:ind w:left="1260" w:firstLine="0"/>
        <w:jc w:val="both"/>
        <w:rPr>
          <w:sz w:val="22"/>
          <w:szCs w:val="22"/>
        </w:rPr>
      </w:pPr>
      <w:r>
        <w:rPr>
          <w:rFonts w:ascii="Times New Roman" w:hAnsi="Times New Roman" w:cs="Times New Roman"/>
          <w:sz w:val="22"/>
          <w:szCs w:val="22"/>
        </w:rPr>
        <w:t>1.</w:t>
      </w:r>
      <w:r w:rsidRPr="00356388">
        <w:rPr>
          <w:rFonts w:ascii="Times New Roman" w:hAnsi="Times New Roman" w:cs="Times New Roman"/>
          <w:sz w:val="22"/>
          <w:szCs w:val="22"/>
        </w:rPr>
        <w:t xml:space="preserve">   Распределить свободный остаток</w:t>
      </w:r>
      <w:r w:rsidR="00421F23">
        <w:rPr>
          <w:rFonts w:ascii="Times New Roman" w:hAnsi="Times New Roman" w:cs="Times New Roman"/>
          <w:sz w:val="22"/>
          <w:szCs w:val="22"/>
        </w:rPr>
        <w:t xml:space="preserve"> бюджетных средств на 01.01.2023</w:t>
      </w:r>
      <w:r w:rsidRPr="00356388">
        <w:rPr>
          <w:rFonts w:ascii="Times New Roman" w:hAnsi="Times New Roman" w:cs="Times New Roman"/>
          <w:sz w:val="22"/>
          <w:szCs w:val="22"/>
        </w:rPr>
        <w:t>год</w:t>
      </w:r>
      <w:r>
        <w:rPr>
          <w:rFonts w:ascii="Times New Roman" w:hAnsi="Times New Roman" w:cs="Times New Roman"/>
          <w:sz w:val="22"/>
          <w:szCs w:val="22"/>
        </w:rPr>
        <w:t xml:space="preserve"> по </w:t>
      </w:r>
      <w:r w:rsidRPr="00356388">
        <w:rPr>
          <w:rFonts w:ascii="Times New Roman" w:hAnsi="Times New Roman" w:cs="Times New Roman"/>
          <w:sz w:val="22"/>
          <w:szCs w:val="22"/>
        </w:rPr>
        <w:t xml:space="preserve"> </w:t>
      </w:r>
      <w:r w:rsidR="0056589A" w:rsidRPr="00356388">
        <w:rPr>
          <w:sz w:val="22"/>
          <w:szCs w:val="22"/>
        </w:rPr>
        <w:t>следующи</w:t>
      </w:r>
      <w:r>
        <w:rPr>
          <w:sz w:val="22"/>
          <w:szCs w:val="22"/>
        </w:rPr>
        <w:t>м</w:t>
      </w:r>
      <w:r w:rsidR="0056589A" w:rsidRPr="00356388">
        <w:rPr>
          <w:sz w:val="22"/>
          <w:szCs w:val="22"/>
        </w:rPr>
        <w:t xml:space="preserve"> стать</w:t>
      </w:r>
      <w:r>
        <w:rPr>
          <w:sz w:val="22"/>
          <w:szCs w:val="22"/>
        </w:rPr>
        <w:t>ям</w:t>
      </w:r>
      <w:r w:rsidR="0056589A" w:rsidRPr="00356388">
        <w:rPr>
          <w:sz w:val="22"/>
          <w:szCs w:val="22"/>
        </w:rPr>
        <w:t xml:space="preserve">   расходов :</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
        <w:gridCol w:w="1934"/>
        <w:gridCol w:w="1401"/>
        <w:gridCol w:w="1103"/>
        <w:gridCol w:w="833"/>
        <w:gridCol w:w="1128"/>
        <w:gridCol w:w="2241"/>
      </w:tblGrid>
      <w:tr w:rsidR="00994210" w:rsidRPr="00212A88" w:rsidTr="00724364">
        <w:tc>
          <w:tcPr>
            <w:tcW w:w="471" w:type="dxa"/>
            <w:shd w:val="clear" w:color="auto" w:fill="auto"/>
          </w:tcPr>
          <w:p w:rsidR="0056589A" w:rsidRPr="00212A88" w:rsidRDefault="0056589A" w:rsidP="00212A88">
            <w:pPr>
              <w:pStyle w:val="ConsPlusNormal"/>
              <w:widowControl/>
              <w:spacing w:line="360" w:lineRule="auto"/>
              <w:ind w:firstLine="0"/>
              <w:jc w:val="both"/>
              <w:rPr>
                <w:sz w:val="22"/>
                <w:szCs w:val="22"/>
              </w:rPr>
            </w:pPr>
            <w:r w:rsidRPr="00212A88">
              <w:rPr>
                <w:sz w:val="22"/>
                <w:szCs w:val="22"/>
              </w:rPr>
              <w:t>№</w:t>
            </w:r>
          </w:p>
        </w:tc>
        <w:tc>
          <w:tcPr>
            <w:tcW w:w="1934" w:type="dxa"/>
            <w:shd w:val="clear" w:color="auto" w:fill="auto"/>
          </w:tcPr>
          <w:p w:rsidR="0056589A" w:rsidRPr="00212A88" w:rsidRDefault="0056589A" w:rsidP="00212A88">
            <w:pPr>
              <w:pStyle w:val="ConsPlusNormal"/>
              <w:widowControl/>
              <w:spacing w:line="360" w:lineRule="auto"/>
              <w:ind w:firstLine="0"/>
              <w:jc w:val="both"/>
              <w:rPr>
                <w:sz w:val="22"/>
                <w:szCs w:val="22"/>
              </w:rPr>
            </w:pPr>
          </w:p>
        </w:tc>
        <w:tc>
          <w:tcPr>
            <w:tcW w:w="1401" w:type="dxa"/>
            <w:shd w:val="clear" w:color="auto" w:fill="auto"/>
          </w:tcPr>
          <w:p w:rsidR="0056589A" w:rsidRPr="00212A88" w:rsidRDefault="0056589A" w:rsidP="00212A88">
            <w:pPr>
              <w:pStyle w:val="ConsPlusNormal"/>
              <w:widowControl/>
              <w:spacing w:line="360" w:lineRule="auto"/>
              <w:ind w:firstLine="0"/>
              <w:jc w:val="both"/>
              <w:rPr>
                <w:sz w:val="22"/>
                <w:szCs w:val="22"/>
              </w:rPr>
            </w:pPr>
            <w:r w:rsidRPr="00212A88">
              <w:rPr>
                <w:sz w:val="22"/>
                <w:szCs w:val="22"/>
              </w:rPr>
              <w:t>подраздел</w:t>
            </w:r>
          </w:p>
        </w:tc>
        <w:tc>
          <w:tcPr>
            <w:tcW w:w="1103" w:type="dxa"/>
            <w:shd w:val="clear" w:color="auto" w:fill="auto"/>
          </w:tcPr>
          <w:p w:rsidR="0056589A" w:rsidRPr="00212A88" w:rsidRDefault="00994210" w:rsidP="00212A88">
            <w:pPr>
              <w:pStyle w:val="ConsPlusNormal"/>
              <w:widowControl/>
              <w:spacing w:line="360" w:lineRule="auto"/>
              <w:ind w:firstLine="0"/>
              <w:jc w:val="both"/>
              <w:rPr>
                <w:sz w:val="22"/>
                <w:szCs w:val="22"/>
              </w:rPr>
            </w:pPr>
            <w:r w:rsidRPr="00212A88">
              <w:rPr>
                <w:sz w:val="22"/>
                <w:szCs w:val="22"/>
              </w:rPr>
              <w:t>ЦСР</w:t>
            </w:r>
          </w:p>
        </w:tc>
        <w:tc>
          <w:tcPr>
            <w:tcW w:w="833" w:type="dxa"/>
            <w:shd w:val="clear" w:color="auto" w:fill="auto"/>
          </w:tcPr>
          <w:p w:rsidR="0056589A" w:rsidRPr="00212A88" w:rsidRDefault="00994210" w:rsidP="00212A88">
            <w:pPr>
              <w:pStyle w:val="ConsPlusNormal"/>
              <w:widowControl/>
              <w:spacing w:line="360" w:lineRule="auto"/>
              <w:ind w:firstLine="0"/>
              <w:jc w:val="both"/>
              <w:rPr>
                <w:sz w:val="22"/>
                <w:szCs w:val="22"/>
              </w:rPr>
            </w:pPr>
            <w:r w:rsidRPr="00212A88">
              <w:rPr>
                <w:sz w:val="22"/>
                <w:szCs w:val="22"/>
              </w:rPr>
              <w:t>ВИД</w:t>
            </w:r>
          </w:p>
        </w:tc>
        <w:tc>
          <w:tcPr>
            <w:tcW w:w="1128" w:type="dxa"/>
            <w:shd w:val="clear" w:color="auto" w:fill="auto"/>
          </w:tcPr>
          <w:p w:rsidR="0056589A" w:rsidRPr="00212A88" w:rsidRDefault="00994210" w:rsidP="00212A88">
            <w:pPr>
              <w:pStyle w:val="ConsPlusNormal"/>
              <w:widowControl/>
              <w:spacing w:line="360" w:lineRule="auto"/>
              <w:ind w:firstLine="0"/>
              <w:jc w:val="both"/>
              <w:rPr>
                <w:sz w:val="22"/>
                <w:szCs w:val="22"/>
              </w:rPr>
            </w:pPr>
            <w:r w:rsidRPr="00212A88">
              <w:rPr>
                <w:sz w:val="22"/>
                <w:szCs w:val="22"/>
              </w:rPr>
              <w:t>ЭКР</w:t>
            </w:r>
          </w:p>
        </w:tc>
        <w:tc>
          <w:tcPr>
            <w:tcW w:w="2241" w:type="dxa"/>
            <w:shd w:val="clear" w:color="auto" w:fill="auto"/>
          </w:tcPr>
          <w:p w:rsidR="0056589A" w:rsidRPr="00212A88" w:rsidRDefault="00994210" w:rsidP="00212A88">
            <w:pPr>
              <w:pStyle w:val="ConsPlusNormal"/>
              <w:widowControl/>
              <w:spacing w:line="360" w:lineRule="auto"/>
              <w:ind w:firstLine="0"/>
              <w:jc w:val="both"/>
              <w:rPr>
                <w:sz w:val="22"/>
                <w:szCs w:val="22"/>
              </w:rPr>
            </w:pPr>
            <w:r w:rsidRPr="00212A88">
              <w:rPr>
                <w:sz w:val="22"/>
                <w:szCs w:val="22"/>
              </w:rPr>
              <w:t>Сумма</w:t>
            </w:r>
          </w:p>
        </w:tc>
      </w:tr>
      <w:tr w:rsidR="00994210" w:rsidRPr="00212A88" w:rsidTr="00724364">
        <w:tc>
          <w:tcPr>
            <w:tcW w:w="471" w:type="dxa"/>
            <w:shd w:val="clear" w:color="auto" w:fill="auto"/>
          </w:tcPr>
          <w:p w:rsidR="0056589A" w:rsidRPr="00212A88" w:rsidRDefault="00DC47EC" w:rsidP="00212A88">
            <w:pPr>
              <w:pStyle w:val="ConsPlusNormal"/>
              <w:widowControl/>
              <w:spacing w:line="360" w:lineRule="auto"/>
              <w:ind w:firstLine="0"/>
              <w:jc w:val="both"/>
              <w:rPr>
                <w:sz w:val="22"/>
                <w:szCs w:val="22"/>
              </w:rPr>
            </w:pPr>
            <w:r>
              <w:rPr>
                <w:sz w:val="22"/>
                <w:szCs w:val="22"/>
              </w:rPr>
              <w:t>1</w:t>
            </w:r>
          </w:p>
        </w:tc>
        <w:tc>
          <w:tcPr>
            <w:tcW w:w="1934" w:type="dxa"/>
            <w:shd w:val="clear" w:color="auto" w:fill="auto"/>
          </w:tcPr>
          <w:p w:rsidR="0056589A" w:rsidRPr="00212A88" w:rsidRDefault="00356388" w:rsidP="00356388">
            <w:pPr>
              <w:pStyle w:val="ConsPlusNormal"/>
              <w:widowControl/>
              <w:spacing w:line="360" w:lineRule="auto"/>
              <w:ind w:firstLine="0"/>
              <w:jc w:val="both"/>
              <w:rPr>
                <w:sz w:val="22"/>
                <w:szCs w:val="22"/>
              </w:rPr>
            </w:pPr>
            <w:r>
              <w:rPr>
                <w:sz w:val="22"/>
                <w:szCs w:val="22"/>
              </w:rPr>
              <w:t>Прочие благоустройство</w:t>
            </w:r>
            <w:r w:rsidR="00082417">
              <w:rPr>
                <w:sz w:val="22"/>
                <w:szCs w:val="22"/>
              </w:rPr>
              <w:t xml:space="preserve"> </w:t>
            </w:r>
            <w:r>
              <w:rPr>
                <w:sz w:val="22"/>
                <w:szCs w:val="22"/>
              </w:rPr>
              <w:t xml:space="preserve"> на </w:t>
            </w:r>
            <w:r w:rsidR="00082417">
              <w:rPr>
                <w:sz w:val="22"/>
                <w:szCs w:val="22"/>
              </w:rPr>
              <w:t xml:space="preserve">территории </w:t>
            </w:r>
            <w:r>
              <w:rPr>
                <w:sz w:val="22"/>
                <w:szCs w:val="22"/>
              </w:rPr>
              <w:t>поселения</w:t>
            </w:r>
          </w:p>
        </w:tc>
        <w:tc>
          <w:tcPr>
            <w:tcW w:w="1401" w:type="dxa"/>
            <w:shd w:val="clear" w:color="auto" w:fill="auto"/>
          </w:tcPr>
          <w:p w:rsidR="0056589A" w:rsidRPr="00212A88" w:rsidRDefault="00082417" w:rsidP="00212A88">
            <w:pPr>
              <w:pStyle w:val="ConsPlusNormal"/>
              <w:widowControl/>
              <w:spacing w:line="360" w:lineRule="auto"/>
              <w:ind w:firstLine="0"/>
              <w:jc w:val="both"/>
              <w:rPr>
                <w:sz w:val="22"/>
                <w:szCs w:val="22"/>
              </w:rPr>
            </w:pPr>
            <w:r>
              <w:rPr>
                <w:sz w:val="22"/>
                <w:szCs w:val="22"/>
              </w:rPr>
              <w:t>0503</w:t>
            </w:r>
          </w:p>
        </w:tc>
        <w:tc>
          <w:tcPr>
            <w:tcW w:w="1103" w:type="dxa"/>
            <w:shd w:val="clear" w:color="auto" w:fill="auto"/>
          </w:tcPr>
          <w:p w:rsidR="0056589A" w:rsidRPr="00212A88" w:rsidRDefault="00356388" w:rsidP="00212A88">
            <w:pPr>
              <w:pStyle w:val="ConsPlusNormal"/>
              <w:widowControl/>
              <w:spacing w:line="360" w:lineRule="auto"/>
              <w:ind w:firstLine="0"/>
              <w:jc w:val="both"/>
              <w:rPr>
                <w:sz w:val="22"/>
                <w:szCs w:val="22"/>
              </w:rPr>
            </w:pPr>
            <w:r>
              <w:rPr>
                <w:sz w:val="22"/>
                <w:szCs w:val="22"/>
              </w:rPr>
              <w:t>042</w:t>
            </w:r>
            <w:r w:rsidR="00CC3B95">
              <w:rPr>
                <w:sz w:val="22"/>
                <w:szCs w:val="22"/>
              </w:rPr>
              <w:t>00</w:t>
            </w:r>
          </w:p>
        </w:tc>
        <w:tc>
          <w:tcPr>
            <w:tcW w:w="833" w:type="dxa"/>
            <w:shd w:val="clear" w:color="auto" w:fill="auto"/>
          </w:tcPr>
          <w:p w:rsidR="0056589A" w:rsidRPr="00212A88" w:rsidRDefault="00082417" w:rsidP="00212A88">
            <w:pPr>
              <w:pStyle w:val="ConsPlusNormal"/>
              <w:widowControl/>
              <w:spacing w:line="360" w:lineRule="auto"/>
              <w:ind w:firstLine="0"/>
              <w:jc w:val="both"/>
              <w:rPr>
                <w:sz w:val="22"/>
                <w:szCs w:val="22"/>
              </w:rPr>
            </w:pPr>
            <w:r>
              <w:rPr>
                <w:sz w:val="22"/>
                <w:szCs w:val="22"/>
              </w:rPr>
              <w:t>005</w:t>
            </w:r>
            <w:r w:rsidR="00CC3B95">
              <w:rPr>
                <w:sz w:val="22"/>
                <w:szCs w:val="22"/>
              </w:rPr>
              <w:t>00</w:t>
            </w:r>
          </w:p>
        </w:tc>
        <w:tc>
          <w:tcPr>
            <w:tcW w:w="1128" w:type="dxa"/>
            <w:shd w:val="clear" w:color="auto" w:fill="auto"/>
          </w:tcPr>
          <w:p w:rsidR="0056589A" w:rsidRPr="00212A88" w:rsidRDefault="00356388" w:rsidP="00082417">
            <w:pPr>
              <w:pStyle w:val="ConsPlusNormal"/>
              <w:widowControl/>
              <w:spacing w:line="360" w:lineRule="auto"/>
              <w:ind w:firstLine="0"/>
              <w:jc w:val="both"/>
              <w:rPr>
                <w:sz w:val="22"/>
                <w:szCs w:val="22"/>
              </w:rPr>
            </w:pPr>
            <w:r>
              <w:rPr>
                <w:sz w:val="22"/>
                <w:szCs w:val="22"/>
              </w:rPr>
              <w:t>244(226</w:t>
            </w:r>
            <w:r w:rsidR="00082417">
              <w:rPr>
                <w:sz w:val="22"/>
                <w:szCs w:val="22"/>
              </w:rPr>
              <w:t>)</w:t>
            </w:r>
          </w:p>
        </w:tc>
        <w:tc>
          <w:tcPr>
            <w:tcW w:w="2241" w:type="dxa"/>
            <w:shd w:val="clear" w:color="auto" w:fill="auto"/>
          </w:tcPr>
          <w:p w:rsidR="0056589A" w:rsidRPr="00212A88" w:rsidRDefault="00421F23" w:rsidP="00212A88">
            <w:pPr>
              <w:pStyle w:val="ConsPlusNormal"/>
              <w:widowControl/>
              <w:spacing w:line="360" w:lineRule="auto"/>
              <w:ind w:firstLine="0"/>
              <w:jc w:val="both"/>
              <w:rPr>
                <w:sz w:val="22"/>
                <w:szCs w:val="22"/>
              </w:rPr>
            </w:pPr>
            <w:r>
              <w:rPr>
                <w:sz w:val="22"/>
                <w:szCs w:val="22"/>
              </w:rPr>
              <w:t>128 696,97</w:t>
            </w:r>
          </w:p>
        </w:tc>
      </w:tr>
      <w:tr w:rsidR="00994210" w:rsidRPr="00212A88" w:rsidTr="00724364">
        <w:tc>
          <w:tcPr>
            <w:tcW w:w="471" w:type="dxa"/>
            <w:shd w:val="clear" w:color="auto" w:fill="auto"/>
          </w:tcPr>
          <w:p w:rsidR="0056589A" w:rsidRPr="00212A88" w:rsidRDefault="0056589A" w:rsidP="00212A88">
            <w:pPr>
              <w:pStyle w:val="ConsPlusNormal"/>
              <w:widowControl/>
              <w:spacing w:line="360" w:lineRule="auto"/>
              <w:ind w:firstLine="0"/>
              <w:jc w:val="both"/>
              <w:rPr>
                <w:sz w:val="22"/>
                <w:szCs w:val="22"/>
              </w:rPr>
            </w:pPr>
          </w:p>
        </w:tc>
        <w:tc>
          <w:tcPr>
            <w:tcW w:w="1934" w:type="dxa"/>
            <w:shd w:val="clear" w:color="auto" w:fill="auto"/>
          </w:tcPr>
          <w:p w:rsidR="0056589A" w:rsidRPr="00212A88" w:rsidRDefault="0056589A" w:rsidP="00212A88">
            <w:pPr>
              <w:pStyle w:val="ConsPlusNormal"/>
              <w:widowControl/>
              <w:spacing w:line="360" w:lineRule="auto"/>
              <w:ind w:firstLine="0"/>
              <w:jc w:val="both"/>
              <w:rPr>
                <w:sz w:val="22"/>
                <w:szCs w:val="22"/>
              </w:rPr>
            </w:pPr>
            <w:r w:rsidRPr="00212A88">
              <w:rPr>
                <w:sz w:val="22"/>
                <w:szCs w:val="22"/>
              </w:rPr>
              <w:t>Итого</w:t>
            </w:r>
          </w:p>
        </w:tc>
        <w:tc>
          <w:tcPr>
            <w:tcW w:w="1401" w:type="dxa"/>
            <w:shd w:val="clear" w:color="auto" w:fill="auto"/>
          </w:tcPr>
          <w:p w:rsidR="0056589A" w:rsidRPr="00212A88" w:rsidRDefault="0056589A" w:rsidP="00212A88">
            <w:pPr>
              <w:pStyle w:val="ConsPlusNormal"/>
              <w:widowControl/>
              <w:spacing w:line="360" w:lineRule="auto"/>
              <w:ind w:firstLine="0"/>
              <w:jc w:val="both"/>
              <w:rPr>
                <w:sz w:val="22"/>
                <w:szCs w:val="22"/>
              </w:rPr>
            </w:pPr>
          </w:p>
        </w:tc>
        <w:tc>
          <w:tcPr>
            <w:tcW w:w="1103" w:type="dxa"/>
            <w:shd w:val="clear" w:color="auto" w:fill="auto"/>
          </w:tcPr>
          <w:p w:rsidR="0056589A" w:rsidRPr="00212A88" w:rsidRDefault="0056589A" w:rsidP="00212A88">
            <w:pPr>
              <w:pStyle w:val="ConsPlusNormal"/>
              <w:widowControl/>
              <w:spacing w:line="360" w:lineRule="auto"/>
              <w:ind w:firstLine="0"/>
              <w:jc w:val="both"/>
              <w:rPr>
                <w:sz w:val="22"/>
                <w:szCs w:val="22"/>
              </w:rPr>
            </w:pPr>
          </w:p>
        </w:tc>
        <w:tc>
          <w:tcPr>
            <w:tcW w:w="833" w:type="dxa"/>
            <w:shd w:val="clear" w:color="auto" w:fill="auto"/>
          </w:tcPr>
          <w:p w:rsidR="0056589A" w:rsidRPr="00212A88" w:rsidRDefault="0056589A" w:rsidP="00212A88">
            <w:pPr>
              <w:pStyle w:val="ConsPlusNormal"/>
              <w:widowControl/>
              <w:spacing w:line="360" w:lineRule="auto"/>
              <w:ind w:firstLine="0"/>
              <w:jc w:val="both"/>
              <w:rPr>
                <w:sz w:val="22"/>
                <w:szCs w:val="22"/>
              </w:rPr>
            </w:pPr>
          </w:p>
        </w:tc>
        <w:tc>
          <w:tcPr>
            <w:tcW w:w="1128" w:type="dxa"/>
            <w:shd w:val="clear" w:color="auto" w:fill="auto"/>
          </w:tcPr>
          <w:p w:rsidR="0056589A" w:rsidRPr="00212A88" w:rsidRDefault="0056589A" w:rsidP="00212A88">
            <w:pPr>
              <w:pStyle w:val="ConsPlusNormal"/>
              <w:widowControl/>
              <w:spacing w:line="360" w:lineRule="auto"/>
              <w:ind w:firstLine="0"/>
              <w:jc w:val="both"/>
              <w:rPr>
                <w:sz w:val="22"/>
                <w:szCs w:val="22"/>
              </w:rPr>
            </w:pPr>
          </w:p>
        </w:tc>
        <w:tc>
          <w:tcPr>
            <w:tcW w:w="2241" w:type="dxa"/>
            <w:shd w:val="clear" w:color="auto" w:fill="auto"/>
          </w:tcPr>
          <w:p w:rsidR="0056589A" w:rsidRPr="00212A88" w:rsidRDefault="00421F23" w:rsidP="00212A88">
            <w:pPr>
              <w:pStyle w:val="ConsPlusNormal"/>
              <w:widowControl/>
              <w:spacing w:line="360" w:lineRule="auto"/>
              <w:ind w:firstLine="0"/>
              <w:jc w:val="both"/>
              <w:rPr>
                <w:sz w:val="22"/>
                <w:szCs w:val="22"/>
              </w:rPr>
            </w:pPr>
            <w:r>
              <w:rPr>
                <w:sz w:val="22"/>
                <w:szCs w:val="22"/>
              </w:rPr>
              <w:t>128 696,97</w:t>
            </w:r>
          </w:p>
        </w:tc>
      </w:tr>
    </w:tbl>
    <w:p w:rsidR="0056589A" w:rsidRPr="00994210" w:rsidRDefault="0056589A" w:rsidP="00C03169">
      <w:pPr>
        <w:pStyle w:val="ConsPlusNormal"/>
        <w:widowControl/>
        <w:spacing w:line="360" w:lineRule="auto"/>
        <w:ind w:firstLine="0"/>
        <w:jc w:val="both"/>
        <w:rPr>
          <w:sz w:val="22"/>
          <w:szCs w:val="22"/>
        </w:rPr>
      </w:pPr>
    </w:p>
    <w:p w:rsidR="0056589A" w:rsidRDefault="00994210" w:rsidP="0056589A">
      <w:pPr>
        <w:pStyle w:val="ConsPlusNormal"/>
        <w:widowControl/>
        <w:spacing w:line="360" w:lineRule="auto"/>
        <w:ind w:left="1065" w:firstLine="0"/>
        <w:jc w:val="both"/>
        <w:rPr>
          <w:sz w:val="22"/>
          <w:szCs w:val="22"/>
        </w:rPr>
      </w:pPr>
      <w:r w:rsidRPr="00994210">
        <w:rPr>
          <w:sz w:val="22"/>
          <w:szCs w:val="22"/>
        </w:rPr>
        <w:t>Настоящее  решение  подлежит обнародованию путем  вывешивания на  здании  администрации  Джагинского сельского поселения.</w:t>
      </w:r>
    </w:p>
    <w:p w:rsidR="00815CCA" w:rsidRDefault="00815CCA" w:rsidP="0056589A">
      <w:pPr>
        <w:pStyle w:val="ConsPlusNormal"/>
        <w:widowControl/>
        <w:spacing w:line="360" w:lineRule="auto"/>
        <w:ind w:left="1065" w:firstLine="0"/>
        <w:jc w:val="both"/>
        <w:rPr>
          <w:sz w:val="22"/>
          <w:szCs w:val="22"/>
        </w:rPr>
      </w:pPr>
    </w:p>
    <w:p w:rsidR="00356388" w:rsidRDefault="00356388" w:rsidP="0056589A">
      <w:pPr>
        <w:pStyle w:val="ConsPlusNormal"/>
        <w:widowControl/>
        <w:spacing w:line="360" w:lineRule="auto"/>
        <w:ind w:left="1065" w:firstLine="0"/>
        <w:jc w:val="both"/>
        <w:rPr>
          <w:sz w:val="22"/>
          <w:szCs w:val="22"/>
        </w:rPr>
      </w:pPr>
    </w:p>
    <w:p w:rsidR="00356388" w:rsidRPr="00994210" w:rsidRDefault="00356388" w:rsidP="0056589A">
      <w:pPr>
        <w:pStyle w:val="ConsPlusNormal"/>
        <w:widowControl/>
        <w:spacing w:line="360" w:lineRule="auto"/>
        <w:ind w:left="1065" w:firstLine="0"/>
        <w:jc w:val="both"/>
        <w:rPr>
          <w:sz w:val="22"/>
          <w:szCs w:val="22"/>
        </w:rPr>
      </w:pPr>
    </w:p>
    <w:p w:rsidR="00994210" w:rsidRPr="00994210" w:rsidRDefault="00815CCA" w:rsidP="00815CCA">
      <w:pPr>
        <w:pStyle w:val="ConsPlusNormal"/>
        <w:widowControl/>
        <w:spacing w:line="360" w:lineRule="auto"/>
        <w:ind w:firstLine="0"/>
        <w:jc w:val="both"/>
        <w:rPr>
          <w:sz w:val="22"/>
          <w:szCs w:val="22"/>
        </w:rPr>
      </w:pPr>
      <w:r>
        <w:rPr>
          <w:sz w:val="22"/>
          <w:szCs w:val="22"/>
        </w:rPr>
        <w:t xml:space="preserve">                  </w:t>
      </w:r>
      <w:r w:rsidR="00994210" w:rsidRPr="00994210">
        <w:rPr>
          <w:sz w:val="22"/>
          <w:szCs w:val="22"/>
        </w:rPr>
        <w:t xml:space="preserve">Глава  Джагинского </w:t>
      </w:r>
    </w:p>
    <w:p w:rsidR="00A40AA5" w:rsidRDefault="00994210" w:rsidP="00356388">
      <w:pPr>
        <w:pStyle w:val="ConsPlusNormal"/>
        <w:widowControl/>
        <w:spacing w:line="360" w:lineRule="auto"/>
        <w:ind w:left="1065" w:firstLine="0"/>
        <w:jc w:val="both"/>
        <w:rPr>
          <w:sz w:val="22"/>
          <w:szCs w:val="22"/>
        </w:rPr>
      </w:pPr>
      <w:r w:rsidRPr="00994210">
        <w:rPr>
          <w:sz w:val="22"/>
          <w:szCs w:val="22"/>
        </w:rPr>
        <w:t xml:space="preserve">сельского поселения                                         </w:t>
      </w:r>
      <w:r w:rsidR="00DC47EC">
        <w:rPr>
          <w:sz w:val="22"/>
          <w:szCs w:val="22"/>
        </w:rPr>
        <w:t xml:space="preserve">   </w:t>
      </w:r>
      <w:r w:rsidR="00421F23">
        <w:rPr>
          <w:sz w:val="22"/>
          <w:szCs w:val="22"/>
        </w:rPr>
        <w:t>Б.Х.Хубиев</w:t>
      </w:r>
    </w:p>
    <w:p w:rsidR="00A40AA5" w:rsidRDefault="00A40AA5" w:rsidP="00704EFE">
      <w:pPr>
        <w:pStyle w:val="ConsPlusNormal"/>
        <w:widowControl/>
        <w:spacing w:line="360" w:lineRule="auto"/>
        <w:ind w:left="1065" w:firstLine="0"/>
        <w:jc w:val="both"/>
        <w:rPr>
          <w:sz w:val="22"/>
          <w:szCs w:val="22"/>
        </w:rPr>
      </w:pPr>
    </w:p>
    <w:p w:rsidR="00A40AA5" w:rsidRDefault="00A40AA5" w:rsidP="00704EFE">
      <w:pPr>
        <w:pStyle w:val="ConsPlusNormal"/>
        <w:widowControl/>
        <w:spacing w:line="360" w:lineRule="auto"/>
        <w:ind w:left="1065" w:firstLine="0"/>
        <w:jc w:val="both"/>
        <w:rPr>
          <w:sz w:val="22"/>
          <w:szCs w:val="22"/>
        </w:rPr>
      </w:pPr>
    </w:p>
    <w:p w:rsidR="00A40AA5" w:rsidRDefault="00A40AA5" w:rsidP="00704EFE">
      <w:pPr>
        <w:pStyle w:val="ConsPlusNormal"/>
        <w:widowControl/>
        <w:spacing w:line="360" w:lineRule="auto"/>
        <w:ind w:left="1065" w:firstLine="0"/>
        <w:jc w:val="both"/>
        <w:rPr>
          <w:sz w:val="22"/>
          <w:szCs w:val="22"/>
        </w:rPr>
      </w:pPr>
    </w:p>
    <w:p w:rsidR="00A40AA5" w:rsidRPr="009D4F77" w:rsidRDefault="00A40AA5" w:rsidP="00704EFE">
      <w:pPr>
        <w:pStyle w:val="ConsPlusNormal"/>
        <w:widowControl/>
        <w:spacing w:line="360" w:lineRule="auto"/>
        <w:ind w:left="1065" w:firstLine="0"/>
        <w:jc w:val="both"/>
        <w:rPr>
          <w:sz w:val="22"/>
          <w:szCs w:val="22"/>
        </w:rPr>
      </w:pPr>
    </w:p>
    <w:sectPr w:rsidR="00A40AA5" w:rsidRPr="009D4F77">
      <w:footnotePr>
        <w:pos w:val="beneathText"/>
      </w:footnotePr>
      <w:pgSz w:w="12240" w:h="15840"/>
      <w:pgMar w:top="1134" w:right="1470" w:bottom="1134"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801" w:rsidRDefault="00807801" w:rsidP="00841610">
      <w:r>
        <w:separator/>
      </w:r>
    </w:p>
  </w:endnote>
  <w:endnote w:type="continuationSeparator" w:id="0">
    <w:p w:rsidR="00807801" w:rsidRDefault="00807801" w:rsidP="0084161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801" w:rsidRDefault="00807801" w:rsidP="00841610">
      <w:r>
        <w:separator/>
      </w:r>
    </w:p>
  </w:footnote>
  <w:footnote w:type="continuationSeparator" w:id="0">
    <w:p w:rsidR="00807801" w:rsidRDefault="00807801" w:rsidP="008416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none"/>
      <w:lvlText w:val=""/>
      <w:lvlJc w:val="left"/>
      <w:pPr>
        <w:tabs>
          <w:tab w:val="num" w:pos="360"/>
        </w:tabs>
        <w:ind w:left="0" w:firstLine="0"/>
      </w:pPr>
    </w:lvl>
    <w:lvl w:ilvl="1">
      <w:start w:val="1"/>
      <w:numFmt w:val="decimal"/>
      <w:lvlText w:val=".%2"/>
      <w:lvlJc w:val="left"/>
      <w:pPr>
        <w:tabs>
          <w:tab w:val="num" w:pos="720"/>
        </w:tabs>
        <w:ind w:left="357" w:hanging="357"/>
      </w:pPr>
    </w:lvl>
    <w:lvl w:ilvl="2">
      <w:start w:val="1"/>
      <w:numFmt w:val="decimal"/>
      <w:lvlText w:val="...........................%2.%3."/>
      <w:lvlJc w:val="left"/>
      <w:pPr>
        <w:tabs>
          <w:tab w:val="num" w:pos="1077"/>
        </w:tabs>
        <w:ind w:left="737" w:hanging="380"/>
      </w:pPr>
    </w:lvl>
    <w:lvl w:ilvl="3">
      <w:start w:val="1"/>
      <w:numFmt w:val="none"/>
      <w:lvlText w:val=""/>
      <w:lvlJc w:val="left"/>
      <w:pPr>
        <w:tabs>
          <w:tab w:val="num" w:pos="2880"/>
        </w:tabs>
        <w:ind w:left="2880" w:hanging="720"/>
      </w:pPr>
    </w:lvl>
    <w:lvl w:ilvl="4">
      <w:start w:val="1"/>
      <w:numFmt w:val="none"/>
      <w:lvlText w:val=""/>
      <w:lvlJc w:val="left"/>
      <w:pPr>
        <w:tabs>
          <w:tab w:val="num" w:pos="3600"/>
        </w:tabs>
        <w:ind w:left="3600" w:hanging="720"/>
      </w:pPr>
    </w:lvl>
    <w:lvl w:ilvl="5">
      <w:start w:val="1"/>
      <w:numFmt w:val="none"/>
      <w:lvlText w:val=""/>
      <w:lvlJc w:val="left"/>
      <w:pPr>
        <w:tabs>
          <w:tab w:val="num" w:pos="4320"/>
        </w:tabs>
        <w:ind w:left="4320" w:hanging="720"/>
      </w:pPr>
    </w:lvl>
    <w:lvl w:ilvl="6">
      <w:start w:val="1"/>
      <w:numFmt w:val="none"/>
      <w:lvlText w:val=""/>
      <w:lvlJc w:val="left"/>
      <w:pPr>
        <w:tabs>
          <w:tab w:val="num" w:pos="5040"/>
        </w:tabs>
        <w:ind w:left="5040" w:hanging="720"/>
      </w:pPr>
    </w:lvl>
    <w:lvl w:ilvl="7">
      <w:start w:val="1"/>
      <w:numFmt w:val="none"/>
      <w:lvlText w:val=""/>
      <w:lvlJc w:val="left"/>
      <w:pPr>
        <w:tabs>
          <w:tab w:val="num" w:pos="5760"/>
        </w:tabs>
        <w:ind w:left="5760" w:hanging="720"/>
      </w:pPr>
    </w:lvl>
    <w:lvl w:ilvl="8">
      <w:start w:val="1"/>
      <w:numFmt w:val="none"/>
      <w:lvlText w:val=""/>
      <w:lvlJc w:val="left"/>
      <w:pPr>
        <w:tabs>
          <w:tab w:val="num" w:pos="6480"/>
        </w:tabs>
        <w:ind w:left="6480" w:hanging="720"/>
      </w:pPr>
    </w:lvl>
  </w:abstractNum>
  <w:abstractNum w:abstractNumId="5">
    <w:nsid w:val="03F74085"/>
    <w:multiLevelType w:val="hybridMultilevel"/>
    <w:tmpl w:val="12C80998"/>
    <w:lvl w:ilvl="0" w:tplc="8E84FBA2">
      <w:start w:val="1"/>
      <w:numFmt w:val="decimal"/>
      <w:lvlText w:val="%1."/>
      <w:lvlJc w:val="left"/>
      <w:pPr>
        <w:ind w:left="1065" w:hanging="5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F5471AA"/>
    <w:multiLevelType w:val="hybridMultilevel"/>
    <w:tmpl w:val="A6FA3D54"/>
    <w:lvl w:ilvl="0" w:tplc="89760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D61A09"/>
    <w:multiLevelType w:val="hybridMultilevel"/>
    <w:tmpl w:val="12C80998"/>
    <w:lvl w:ilvl="0" w:tplc="8E84FBA2">
      <w:start w:val="1"/>
      <w:numFmt w:val="decimal"/>
      <w:lvlText w:val="%1."/>
      <w:lvlJc w:val="left"/>
      <w:pPr>
        <w:ind w:left="1065" w:hanging="5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C2F77F3"/>
    <w:multiLevelType w:val="hybridMultilevel"/>
    <w:tmpl w:val="4FD07096"/>
    <w:lvl w:ilvl="0" w:tplc="11F09B90">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1610"/>
    <w:rsid w:val="00082417"/>
    <w:rsid w:val="000E7749"/>
    <w:rsid w:val="00102FA9"/>
    <w:rsid w:val="00175C70"/>
    <w:rsid w:val="00176038"/>
    <w:rsid w:val="00212A88"/>
    <w:rsid w:val="00254693"/>
    <w:rsid w:val="0026420B"/>
    <w:rsid w:val="002674CE"/>
    <w:rsid w:val="00284A32"/>
    <w:rsid w:val="002E4DB4"/>
    <w:rsid w:val="00326688"/>
    <w:rsid w:val="003534CF"/>
    <w:rsid w:val="00356388"/>
    <w:rsid w:val="003A3D12"/>
    <w:rsid w:val="003D19DE"/>
    <w:rsid w:val="00421F23"/>
    <w:rsid w:val="004E0A89"/>
    <w:rsid w:val="00525A66"/>
    <w:rsid w:val="005409F3"/>
    <w:rsid w:val="0056589A"/>
    <w:rsid w:val="005753E7"/>
    <w:rsid w:val="005A0D83"/>
    <w:rsid w:val="005D0E0E"/>
    <w:rsid w:val="006410DC"/>
    <w:rsid w:val="00682BA4"/>
    <w:rsid w:val="0068773C"/>
    <w:rsid w:val="006A22E7"/>
    <w:rsid w:val="0070003A"/>
    <w:rsid w:val="00704EFE"/>
    <w:rsid w:val="00724364"/>
    <w:rsid w:val="007B1726"/>
    <w:rsid w:val="00807801"/>
    <w:rsid w:val="00815CCA"/>
    <w:rsid w:val="00841610"/>
    <w:rsid w:val="008617E2"/>
    <w:rsid w:val="008A51E6"/>
    <w:rsid w:val="008F6061"/>
    <w:rsid w:val="0092263B"/>
    <w:rsid w:val="00981E75"/>
    <w:rsid w:val="00994210"/>
    <w:rsid w:val="009D4F77"/>
    <w:rsid w:val="009E31AC"/>
    <w:rsid w:val="00A164C9"/>
    <w:rsid w:val="00A329EE"/>
    <w:rsid w:val="00A40AA5"/>
    <w:rsid w:val="00A675F3"/>
    <w:rsid w:val="00A95CBD"/>
    <w:rsid w:val="00B47556"/>
    <w:rsid w:val="00B82F38"/>
    <w:rsid w:val="00C03169"/>
    <w:rsid w:val="00C52B65"/>
    <w:rsid w:val="00C67368"/>
    <w:rsid w:val="00CC3B95"/>
    <w:rsid w:val="00CF2703"/>
    <w:rsid w:val="00D04B4F"/>
    <w:rsid w:val="00D61AFD"/>
    <w:rsid w:val="00D94005"/>
    <w:rsid w:val="00DC47EC"/>
    <w:rsid w:val="00DF7647"/>
    <w:rsid w:val="00E23566"/>
    <w:rsid w:val="00E82516"/>
    <w:rsid w:val="00EB774E"/>
    <w:rsid w:val="00F02554"/>
    <w:rsid w:val="00F41E4C"/>
    <w:rsid w:val="00F97E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4">
    <w:name w:val="heading 4"/>
    <w:basedOn w:val="a"/>
    <w:next w:val="a"/>
    <w:qFormat/>
    <w:pPr>
      <w:keepNext/>
      <w:numPr>
        <w:ilvl w:val="3"/>
        <w:numId w:val="1"/>
      </w:numPr>
      <w:ind w:left="0" w:firstLine="485"/>
      <w:jc w:val="both"/>
      <w:outlineLvl w:val="3"/>
    </w:pPr>
    <w:rPr>
      <w:b/>
      <w:sz w:val="24"/>
    </w:rPr>
  </w:style>
  <w:style w:type="paragraph" w:styleId="7">
    <w:name w:val="heading 7"/>
    <w:basedOn w:val="a"/>
    <w:next w:val="a"/>
    <w:qFormat/>
    <w:pPr>
      <w:numPr>
        <w:ilvl w:val="6"/>
        <w:numId w:val="1"/>
      </w:numPr>
      <w:spacing w:before="240" w:after="60"/>
      <w:outlineLvl w:val="6"/>
    </w:pPr>
    <w:rPr>
      <w:sz w:val="24"/>
      <w:lang w:val="en-U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Pr>
      <w:rFonts w:ascii="Courier New" w:hAnsi="Courier New"/>
    </w:rPr>
  </w:style>
  <w:style w:type="character" w:customStyle="1" w:styleId="Absatz-Standardschriftart">
    <w:name w:val="Absatz-Standardschriftart"/>
  </w:style>
  <w:style w:type="character" w:customStyle="1" w:styleId="WW8Num2z0">
    <w:name w:val="WW8Num2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20">
    <w:name w:val="Основной шрифт абзаца2"/>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color w:val="auto"/>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14z0">
    <w:name w:val="WW8Num14z0"/>
    <w:rPr>
      <w:i/>
    </w:rPr>
  </w:style>
  <w:style w:type="character" w:customStyle="1" w:styleId="10">
    <w:name w:val="Основной шрифт абзаца1"/>
  </w:style>
  <w:style w:type="character" w:customStyle="1" w:styleId="hl41">
    <w:name w:val="hl41"/>
    <w:rPr>
      <w:b/>
      <w:sz w:val="20"/>
    </w:rPr>
  </w:style>
  <w:style w:type="paragraph" w:customStyle="1" w:styleId="a3">
    <w:name w:val="Заголовок"/>
    <w:basedOn w:val="a"/>
    <w:next w:val="a4"/>
    <w:pPr>
      <w:keepNext/>
      <w:spacing w:before="240" w:after="120"/>
    </w:pPr>
    <w:rPr>
      <w:rFonts w:ascii="Arial" w:eastAsia="Lucida Sans Unicode" w:hAnsi="Arial" w:cs="Tahoma"/>
      <w:sz w:val="28"/>
      <w:szCs w:val="28"/>
    </w:rPr>
  </w:style>
  <w:style w:type="paragraph" w:styleId="a4">
    <w:name w:val="Body Text"/>
    <w:basedOn w:val="a"/>
    <w:semiHidden/>
    <w:pPr>
      <w:spacing w:after="120"/>
    </w:pPr>
    <w:rPr>
      <w:sz w:val="24"/>
      <w:lang w:val="en-US"/>
    </w:rPr>
  </w:style>
  <w:style w:type="paragraph" w:styleId="a5">
    <w:name w:val="List"/>
    <w:basedOn w:val="a"/>
    <w:semiHidden/>
    <w:pPr>
      <w:numPr>
        <w:numId w:val="3"/>
      </w:numPr>
      <w:spacing w:before="40" w:after="40"/>
      <w:jc w:val="both"/>
    </w:pPr>
    <w:rPr>
      <w:sz w:val="24"/>
    </w:rPr>
  </w:style>
  <w:style w:type="paragraph" w:customStyle="1" w:styleId="21">
    <w:name w:val="Название2"/>
    <w:basedOn w:val="a"/>
    <w:pPr>
      <w:suppressLineNumbers/>
      <w:spacing w:before="120" w:after="120"/>
    </w:pPr>
    <w:rPr>
      <w:rFonts w:ascii="Arial" w:hAnsi="Arial" w:cs="Tahoma"/>
      <w:i/>
      <w:iCs/>
      <w:szCs w:val="24"/>
    </w:rPr>
  </w:style>
  <w:style w:type="paragraph" w:customStyle="1" w:styleId="22">
    <w:name w:val="Указатель2"/>
    <w:basedOn w:val="a"/>
    <w:pPr>
      <w:suppressLineNumbers/>
    </w:pPr>
    <w:rPr>
      <w:rFonts w:ascii="Arial" w:hAnsi="Arial" w:cs="Tahoma"/>
    </w:rPr>
  </w:style>
  <w:style w:type="paragraph" w:styleId="a6">
    <w:name w:val="Title"/>
    <w:basedOn w:val="a3"/>
    <w:next w:val="a7"/>
    <w:qFormat/>
  </w:style>
  <w:style w:type="paragraph" w:styleId="a7">
    <w:name w:val="Subtitle"/>
    <w:basedOn w:val="a3"/>
    <w:next w:val="a4"/>
    <w:qFormat/>
    <w:pPr>
      <w:jc w:val="center"/>
    </w:pPr>
    <w:rPr>
      <w:i/>
      <w:iCs/>
    </w:rPr>
  </w:style>
  <w:style w:type="paragraph" w:customStyle="1" w:styleId="11">
    <w:name w:val="Название1"/>
    <w:basedOn w:val="a"/>
    <w:pPr>
      <w:suppressLineNumbers/>
      <w:spacing w:before="120" w:after="120"/>
    </w:pPr>
    <w:rPr>
      <w:rFonts w:ascii="Arial" w:hAnsi="Arial" w:cs="Tahoma"/>
      <w:i/>
      <w:iCs/>
      <w:szCs w:val="24"/>
    </w:rPr>
  </w:style>
  <w:style w:type="paragraph" w:customStyle="1" w:styleId="12">
    <w:name w:val="Указатель1"/>
    <w:basedOn w:val="a"/>
    <w:pPr>
      <w:suppressLineNumbers/>
    </w:pPr>
    <w:rPr>
      <w:rFonts w:ascii="Arial" w:hAnsi="Arial" w:cs="Tahoma"/>
    </w:rPr>
  </w:style>
  <w:style w:type="paragraph" w:customStyle="1" w:styleId="23">
    <w:name w:val="Список2"/>
    <w:basedOn w:val="a5"/>
    <w:pPr>
      <w:tabs>
        <w:tab w:val="left" w:pos="23801"/>
      </w:tabs>
      <w:ind w:left="850" w:hanging="493"/>
    </w:pPr>
  </w:style>
  <w:style w:type="paragraph" w:customStyle="1" w:styleId="13">
    <w:name w:val="Номер1"/>
    <w:basedOn w:val="a5"/>
    <w:pPr>
      <w:numPr>
        <w:numId w:val="5"/>
      </w:numPr>
      <w:tabs>
        <w:tab w:val="left" w:pos="-20176"/>
      </w:tabs>
      <w:ind w:left="1620" w:hanging="360"/>
    </w:pPr>
    <w:rPr>
      <w:sz w:val="22"/>
    </w:rPr>
  </w:style>
  <w:style w:type="paragraph" w:customStyle="1" w:styleId="24">
    <w:name w:val="Номер2"/>
    <w:basedOn w:val="23"/>
    <w:pPr>
      <w:numPr>
        <w:numId w:val="5"/>
      </w:numPr>
      <w:tabs>
        <w:tab w:val="left" w:pos="-29815"/>
        <w:tab w:val="left" w:pos="-28325"/>
        <w:tab w:val="left" w:pos="-26835"/>
        <w:tab w:val="left" w:pos="-25345"/>
        <w:tab w:val="left" w:pos="-23855"/>
        <w:tab w:val="left" w:pos="-22365"/>
        <w:tab w:val="left" w:pos="-20875"/>
        <w:tab w:val="left" w:pos="-19385"/>
        <w:tab w:val="left" w:pos="-17895"/>
        <w:tab w:val="left" w:pos="-16405"/>
        <w:tab w:val="left" w:pos="-14915"/>
        <w:tab w:val="left" w:pos="-13425"/>
        <w:tab w:val="left" w:pos="-11935"/>
        <w:tab w:val="left" w:pos="-10445"/>
        <w:tab w:val="left" w:pos="-8955"/>
        <w:tab w:val="left" w:pos="-7465"/>
        <w:tab w:val="left" w:pos="-5975"/>
        <w:tab w:val="left" w:pos="-4485"/>
        <w:tab w:val="left" w:pos="-2995"/>
        <w:tab w:val="left" w:pos="-1505"/>
        <w:tab w:val="left" w:pos="-1392"/>
        <w:tab w:val="left" w:pos="-16"/>
        <w:tab w:val="left" w:pos="25291"/>
        <w:tab w:val="left" w:pos="26781"/>
        <w:tab w:val="left" w:pos="28271"/>
        <w:tab w:val="left" w:pos="29761"/>
        <w:tab w:val="left" w:pos="31251"/>
        <w:tab w:val="left" w:pos="32741"/>
        <w:tab w:val="left" w:pos="-31305"/>
      </w:tabs>
      <w:ind w:left="2340" w:hanging="180"/>
    </w:pPr>
    <w:rPr>
      <w:sz w:val="22"/>
    </w:rPr>
  </w:style>
  <w:style w:type="paragraph" w:customStyle="1" w:styleId="1H1">
    <w:name w:val="Заголовок 1.Раздел Договора.H1.&quot;Алмаз&quot;"/>
    <w:basedOn w:val="a"/>
    <w:next w:val="a"/>
    <w:pPr>
      <w:keepNext/>
      <w:ind w:firstLine="540"/>
      <w:jc w:val="both"/>
    </w:pPr>
    <w:rPr>
      <w:b/>
      <w:sz w:val="24"/>
    </w:rPr>
  </w:style>
  <w:style w:type="paragraph" w:customStyle="1" w:styleId="ConsTitle">
    <w:name w:val="ConsTitle"/>
    <w:pPr>
      <w:widowControl w:val="0"/>
      <w:suppressAutoHyphens/>
      <w:ind w:right="19772"/>
    </w:pPr>
    <w:rPr>
      <w:rFonts w:ascii="Arial" w:eastAsia="Arial" w:hAnsi="Arial"/>
      <w:b/>
      <w:sz w:val="16"/>
      <w:lang w:eastAsia="ar-SA"/>
    </w:rPr>
  </w:style>
  <w:style w:type="paragraph" w:styleId="a8">
    <w:name w:val="footer"/>
    <w:basedOn w:val="a"/>
    <w:semiHidden/>
    <w:pPr>
      <w:tabs>
        <w:tab w:val="center" w:pos="4677"/>
        <w:tab w:val="right" w:pos="9355"/>
      </w:tabs>
    </w:pPr>
    <w:rPr>
      <w:sz w:val="24"/>
      <w:lang w:val="en-US"/>
    </w:rPr>
  </w:style>
  <w:style w:type="paragraph" w:customStyle="1" w:styleId="ConsNormal">
    <w:name w:val="ConsNormal"/>
    <w:pPr>
      <w:widowControl w:val="0"/>
      <w:suppressAutoHyphens/>
      <w:ind w:right="19772" w:firstLine="720"/>
    </w:pPr>
    <w:rPr>
      <w:rFonts w:ascii="Arial" w:eastAsia="Arial" w:hAnsi="Arial"/>
      <w:lang w:eastAsia="ar-SA"/>
    </w:rPr>
  </w:style>
  <w:style w:type="paragraph" w:styleId="a9">
    <w:name w:val="Body Text Indent"/>
    <w:basedOn w:val="a"/>
    <w:semiHidden/>
    <w:pPr>
      <w:spacing w:after="120" w:line="480" w:lineRule="auto"/>
    </w:pPr>
    <w:rPr>
      <w:sz w:val="24"/>
      <w:lang w:val="en-US"/>
    </w:rPr>
  </w:style>
  <w:style w:type="paragraph" w:customStyle="1" w:styleId="2H2">
    <w:name w:val="Заголовок 2.H2.&quot;Изумруд&quot;"/>
    <w:basedOn w:val="a"/>
    <w:next w:val="a"/>
    <w:pPr>
      <w:keepNext/>
      <w:ind w:firstLine="485"/>
      <w:jc w:val="both"/>
    </w:pPr>
    <w:rPr>
      <w:rFonts w:ascii="Arial" w:hAnsi="Arial"/>
      <w:b/>
      <w:sz w:val="22"/>
    </w:rPr>
  </w:style>
  <w:style w:type="paragraph" w:styleId="aa">
    <w:name w:val="header"/>
    <w:basedOn w:val="a"/>
    <w:semiHidden/>
    <w:pPr>
      <w:tabs>
        <w:tab w:val="center" w:pos="4677"/>
        <w:tab w:val="right" w:pos="9355"/>
      </w:tabs>
    </w:pPr>
    <w:rPr>
      <w:sz w:val="24"/>
    </w:rPr>
  </w:style>
  <w:style w:type="paragraph" w:customStyle="1" w:styleId="Web">
    <w:name w:val="Обычный (Web)"/>
    <w:basedOn w:val="a"/>
    <w:pPr>
      <w:spacing w:before="100" w:after="100"/>
    </w:pPr>
    <w:rPr>
      <w:sz w:val="24"/>
    </w:rPr>
  </w:style>
  <w:style w:type="paragraph" w:customStyle="1" w:styleId="6H6">
    <w:name w:val="Заголовок 6.H6"/>
    <w:basedOn w:val="a"/>
    <w:next w:val="a"/>
    <w:pPr>
      <w:spacing w:before="240" w:after="60"/>
    </w:pPr>
    <w:rPr>
      <w:b/>
      <w:sz w:val="22"/>
      <w:lang w:val="en-US"/>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styleId="ab">
    <w:name w:val="Balloon Text"/>
    <w:basedOn w:val="a"/>
    <w:rPr>
      <w:rFonts w:ascii="Tahoma" w:hAnsi="Tahoma" w:cs="Tahoma"/>
      <w:sz w:val="16"/>
      <w:szCs w:val="16"/>
    </w:rPr>
  </w:style>
  <w:style w:type="paragraph" w:customStyle="1" w:styleId="ac">
    <w:name w:val="Заголовок статьи"/>
    <w:basedOn w:val="a"/>
    <w:next w:val="a"/>
    <w:pPr>
      <w:widowControl w:val="0"/>
      <w:autoSpaceDE w:val="0"/>
      <w:ind w:left="1612" w:hanging="892"/>
      <w:jc w:val="both"/>
    </w:pPr>
    <w:rPr>
      <w:rFonts w:ascii="Arial" w:hAnsi="Arial"/>
    </w:rPr>
  </w:style>
  <w:style w:type="paragraph" w:customStyle="1" w:styleId="a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lang w:val="en-U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ListParagraph">
    <w:name w:val="List Paragraph"/>
    <w:pPr>
      <w:widowControl w:val="0"/>
      <w:suppressAutoHyphens/>
      <w:spacing w:after="200" w:line="276" w:lineRule="auto"/>
      <w:ind w:left="720"/>
    </w:pPr>
    <w:rPr>
      <w:rFonts w:ascii="Calibri" w:eastAsia="Lucida Sans Unicode" w:hAnsi="Calibri" w:cs="Tahoma"/>
      <w:kern w:val="1"/>
      <w:sz w:val="22"/>
      <w:szCs w:val="22"/>
      <w:lang w:eastAsia="ar-SA"/>
    </w:rPr>
  </w:style>
  <w:style w:type="table" w:styleId="af0">
    <w:name w:val="Table Grid"/>
    <w:basedOn w:val="a1"/>
    <w:uiPriority w:val="59"/>
    <w:rsid w:val="00565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5691289">
      <w:bodyDiv w:val="1"/>
      <w:marLeft w:val="0"/>
      <w:marRight w:val="0"/>
      <w:marTop w:val="0"/>
      <w:marBottom w:val="0"/>
      <w:divBdr>
        <w:top w:val="none" w:sz="0" w:space="0" w:color="auto"/>
        <w:left w:val="none" w:sz="0" w:space="0" w:color="auto"/>
        <w:bottom w:val="none" w:sz="0" w:space="0" w:color="auto"/>
        <w:right w:val="none" w:sz="0" w:space="0" w:color="auto"/>
      </w:divBdr>
    </w:div>
    <w:div w:id="148480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D377C-8B27-43EC-894E-FD8E4D333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Муниципальный правовой акт о бюджете муниципального образования на очередной финансовый год</vt:lpstr>
    </vt:vector>
  </TitlesOfParts>
  <Company>Microsoft</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 о бюджете муниципального образования на очередной финансовый год</dc:title>
  <dc:creator>Умарова Мариям Юсуфовна</dc:creator>
  <cp:lastModifiedBy>031012</cp:lastModifiedBy>
  <cp:revision>2</cp:revision>
  <cp:lastPrinted>2020-03-06T11:22:00Z</cp:lastPrinted>
  <dcterms:created xsi:type="dcterms:W3CDTF">2023-01-23T06:44:00Z</dcterms:created>
  <dcterms:modified xsi:type="dcterms:W3CDTF">2023-01-23T06:44:00Z</dcterms:modified>
</cp:coreProperties>
</file>