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BA" w:rsidRPr="005A12CB" w:rsidRDefault="00C26BBA" w:rsidP="000A28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2DB" w:rsidRPr="005A12CB" w:rsidRDefault="000340BB" w:rsidP="00937A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2CB">
        <w:rPr>
          <w:rFonts w:ascii="Times New Roman" w:hAnsi="Times New Roman" w:cs="Times New Roman"/>
          <w:b/>
          <w:sz w:val="24"/>
          <w:szCs w:val="24"/>
        </w:rPr>
        <w:t>Оценка эффективности муниципальных программ за 2023 год</w:t>
      </w:r>
    </w:p>
    <w:p w:rsidR="00D32596" w:rsidRPr="005A12CB" w:rsidRDefault="00D32596" w:rsidP="000A28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596" w:rsidRPr="005A12CB" w:rsidRDefault="00D32596" w:rsidP="000A28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0BB" w:rsidRPr="005A12CB" w:rsidRDefault="00D32596" w:rsidP="000A28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2CB">
        <w:rPr>
          <w:rFonts w:ascii="Times New Roman" w:hAnsi="Times New Roman" w:cs="Times New Roman"/>
          <w:b/>
          <w:sz w:val="24"/>
          <w:szCs w:val="24"/>
        </w:rPr>
        <w:t>Муниципальная программа «Управление муниципальными финансами и муниципальным имуществом Малокарачаевского муниципального района на 2019-2024 годы» принята постановлением администрации Малокарачаевского муниципального района от 09.01.2019 № 12</w:t>
      </w:r>
    </w:p>
    <w:p w:rsidR="008671DB" w:rsidRPr="008671DB" w:rsidRDefault="008671DB" w:rsidP="008671D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1DB" w:rsidRPr="008671DB" w:rsidRDefault="008671DB" w:rsidP="008671DB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1DB" w:rsidRPr="008671DB" w:rsidRDefault="008671DB" w:rsidP="008671DB">
      <w:pPr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86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«Управление муниципальными финансами и муниципальным имуществом Малокарачаевского муниципального района на 2019-2024 годы»</w:t>
      </w:r>
      <w:r w:rsidRPr="008671DB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Малокарачаевского муниципального района от 09.01.2019 №12. Ответственные исполнители программы – Финансовое управление администрации Малокарачаевского муниципального района, отдел сельского хозяйства, имущественных и земельных отношений администрации Малокарачаевского муниципального района. 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 xml:space="preserve">Цели программы 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краткосрочной и долгосрочной сбалансированности и стабильности бюджета Малокарачаевского муниципального района;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управления земельными ресурсами, проведение земельной политики рационального использования земель, повышение эффективности использования земельных участков для обеспечения решения задач социально-экономического развития Малокарачаевского муниципального района;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системы учета муниципального имущества Малокарачаевского муниципального района и оптимизация его состава и структуры, обеспечение эффективности использования и распоряжения муниципальным имуществом Малокарачаевского муниципального района;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в управлении муниципальным долгом Малокарачаевского муниципального района;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обеспечения финансовой устойчивости бюджетов сельских поселений Малокарачаевского муниципального района;</w:t>
      </w:r>
    </w:p>
    <w:p w:rsidR="008671DB" w:rsidRPr="008671DB" w:rsidRDefault="008671DB" w:rsidP="008671DB">
      <w:pPr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необходимых условий для эффективной реализации Программы</w:t>
      </w:r>
      <w:r w:rsidRPr="00867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1DB" w:rsidRPr="008671DB" w:rsidRDefault="008671DB" w:rsidP="008671DB">
      <w:pPr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программы в 2023 году в соответствии решением Совета Малокарачаевского муниципального района от 29.12.2022 №189 </w:t>
      </w: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районном бюджете Малокарачаевского муниципального района на 2023 </w:t>
      </w: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 и на плановый период 2024 и 2025 годов»</w:t>
      </w:r>
      <w:r w:rsidRPr="008671DB">
        <w:rPr>
          <w:rFonts w:ascii="Times New Roman" w:hAnsi="Times New Roman" w:cs="Times New Roman"/>
          <w:sz w:val="28"/>
          <w:szCs w:val="28"/>
        </w:rPr>
        <w:t xml:space="preserve"> составил 66 523,3 тыс. рублей. По итогам 2023 года суммарный объем кассовых расходов по программе составил 66 523,3 тыс. рублей или 100% от плановых назначений. </w:t>
      </w:r>
    </w:p>
    <w:p w:rsidR="008671DB" w:rsidRPr="008671DB" w:rsidRDefault="008671DB" w:rsidP="008671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 xml:space="preserve">В рамках достижения цели обеспечения долгосрочной сбалансированности и устойчивости бюджетной системы, одним из важных результатов реализации программы является принятие 29 декабря 2022 №189 года Решения «О </w:t>
      </w: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 бюджете Малокарачаевского муниципального района на 2023 год и на плановый период 2024 и 2025 годов</w:t>
      </w:r>
      <w:r w:rsidRPr="008671D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671DB" w:rsidRPr="008671DB" w:rsidRDefault="008671DB" w:rsidP="008671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1DB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проведена работа по подготовке проекта Решения «</w:t>
      </w: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районном бюджете Малокарачаевского муниципального района на 2023 год и на плановый период 2024 и 2025 годов</w:t>
      </w:r>
      <w:r w:rsidRPr="008671DB">
        <w:rPr>
          <w:rFonts w:ascii="Times New Roman" w:hAnsi="Times New Roman" w:cs="Times New Roman"/>
          <w:sz w:val="28"/>
          <w:szCs w:val="28"/>
        </w:rPr>
        <w:t>» в соответствии со сроками, установленными графиком подготовки и рассмотрения проекта бюджета, документов и материалов, разрабатываемых при составлении проекта районного бюджета на 2023 год и на плановый период 2024 и 2025 годов.</w:t>
      </w:r>
      <w:proofErr w:type="gramEnd"/>
      <w:r w:rsidRPr="008671DB">
        <w:rPr>
          <w:rFonts w:ascii="Times New Roman" w:hAnsi="Times New Roman" w:cs="Times New Roman"/>
          <w:sz w:val="28"/>
          <w:szCs w:val="28"/>
        </w:rPr>
        <w:t xml:space="preserve"> В течение 2023 года осуществлялось непрерывное нормативное правовое регулирование в сфере бюджетного процесса. На постоянной основе проводилась работа по обеспечению открытости и прозрачности управления муниципальными финансами. 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hAnsi="Times New Roman" w:cs="Times New Roman"/>
          <w:b/>
          <w:sz w:val="28"/>
          <w:szCs w:val="28"/>
        </w:rPr>
        <w:t>Подпрограмма 1 «Обеспечение условий реализации программы»</w:t>
      </w:r>
      <w:r w:rsidRPr="008671DB">
        <w:rPr>
          <w:rFonts w:ascii="Times New Roman" w:hAnsi="Times New Roman" w:cs="Times New Roman"/>
          <w:sz w:val="28"/>
          <w:szCs w:val="28"/>
        </w:rPr>
        <w:t xml:space="preserve"> (далее – подпрограмма 1). </w:t>
      </w: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Подпрограмма оказывает непосредственное влияние на все остальные подпрограммы, осуществляемые в рамках Программы.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Подпрограммы является создание необходимых условий для эффективной реализации Программы.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данной цели предусмотрено решение следующих задач: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материально-технического обеспечения;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информационное обеспечение реализации Программы;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эффективного управления кадровыми ресурсами в сфере реализации Программы;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внутреннего финансового контроля за рациональным и целевым расходованием бюджетных средств.</w:t>
      </w:r>
    </w:p>
    <w:p w:rsidR="008671DB" w:rsidRPr="008671DB" w:rsidRDefault="008671DB" w:rsidP="00867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формирования проекта бюджета муниципального района  составлен и утвержден плановый  реестр расходных обязательств. Включение расходных обязательств в реестр подтверждает его соответствие установленным полномочиям района, служит основанием для планирования бюджетных обязательств. </w:t>
      </w:r>
    </w:p>
    <w:p w:rsidR="008671DB" w:rsidRPr="008671DB" w:rsidRDefault="008671DB" w:rsidP="00867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  Одной из мер управления муниципальными финансами является своевременное и качественное составление сводной бюджетной росписи муниципального района и своевременное доведение показателей сводной бюджетной росписи и лимитов бюджетных обязательств до главных распорядителей средств  бюджета муниципального района. Лимиты бюджетных обязательств на 2023 год и на плановый период 2024 и 2025 годов доведены до главных </w:t>
      </w: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распорядителей средств бюджета муниципального района  в установленный срок. Выполнение данной работы позволило обеспечить организационное и методическое руководство  по исполнению бюджета муниципального района.</w:t>
      </w:r>
    </w:p>
    <w:p w:rsidR="008671DB" w:rsidRPr="008671DB" w:rsidRDefault="008671DB" w:rsidP="008671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течение 2023 года в Решение Совета Малокарачаевского муниципального района от 29.12.2022 № 189 «О районном бюджете Малокарачаевского муниципального района на 2023 год и плановый период 2024 и 2025 годов» 3 раз вносились поправки. В результате вносимых изменений план по доходам бюджета муниципального района на 2023 год был увеличен на 20 676,2 тыс. рублей или на  2% и составил 1 347 434,9 тыс. рублей,  по расходам - на 24 605,4 тыс. рублей или 2,2% и составил 1 351 364,1 тыс. рублей. </w:t>
      </w:r>
    </w:p>
    <w:p w:rsidR="008671DB" w:rsidRPr="008671DB" w:rsidRDefault="008671DB" w:rsidP="00867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Решения Совета Малокарачаевского муниципального района о внесении изменений в бюджет района в 2023 году размещены на официальном сайте администрации Малокарачаевского муниципального района.</w:t>
      </w:r>
    </w:p>
    <w:p w:rsidR="008671DB" w:rsidRPr="008671DB" w:rsidRDefault="008671DB" w:rsidP="0086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>Укомплектованность должностей муниципальной службы на 31.12.2023:</w:t>
      </w:r>
    </w:p>
    <w:p w:rsidR="008671DB" w:rsidRPr="008671DB" w:rsidRDefault="008671DB" w:rsidP="0086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 xml:space="preserve">в Финансовом управлении администрации Малокарачаевского муниципального района 100%; в отделе </w:t>
      </w:r>
      <w:r w:rsidRPr="008671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 хозяйства, имущественных и земельных отношений</w:t>
      </w: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Малокарачаевского муниципального района 100%</w:t>
      </w:r>
    </w:p>
    <w:p w:rsidR="008671DB" w:rsidRPr="008671DB" w:rsidRDefault="008671DB" w:rsidP="0086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hAnsi="Times New Roman" w:cs="Times New Roman"/>
          <w:sz w:val="28"/>
          <w:szCs w:val="28"/>
        </w:rPr>
        <w:t>По оплате труда работников, участвующих в реализации указанной Программы, финансирование произведено в полном объеме.</w:t>
      </w:r>
    </w:p>
    <w:p w:rsidR="008671DB" w:rsidRPr="008671DB" w:rsidRDefault="008671DB" w:rsidP="008671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b/>
          <w:sz w:val="28"/>
          <w:szCs w:val="28"/>
        </w:rPr>
        <w:t>Подпрограмма 2 «Управление муниципальным долгом Малокарачаевского муниципального района»</w:t>
      </w:r>
      <w:r w:rsidRPr="008671DB">
        <w:rPr>
          <w:rFonts w:ascii="Times New Roman" w:hAnsi="Times New Roman" w:cs="Times New Roman"/>
          <w:sz w:val="28"/>
          <w:szCs w:val="28"/>
        </w:rPr>
        <w:t xml:space="preserve"> (далее – подпрограмма 2). 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 xml:space="preserve">Подпрограмма 2 включает следующие мероприятия: 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исполнение обязательств по обслуживанию муниципального внутреннего долга Малокарачаевского муниципального района;</w:t>
      </w:r>
    </w:p>
    <w:p w:rsidR="008671DB" w:rsidRPr="008671DB" w:rsidRDefault="008671DB" w:rsidP="008671DB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соблюдения предельного объема расходов на обслуживание муниципального долга.</w:t>
      </w:r>
    </w:p>
    <w:p w:rsidR="008671DB" w:rsidRPr="008671DB" w:rsidRDefault="008671DB" w:rsidP="008671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 xml:space="preserve">По итогам реализации вышеперечисленных мероприятий подпрограммы за 2023 </w:t>
      </w:r>
      <w:proofErr w:type="gramStart"/>
      <w:r w:rsidRPr="008671DB">
        <w:rPr>
          <w:rFonts w:ascii="Times New Roman" w:hAnsi="Times New Roman" w:cs="Times New Roman"/>
          <w:sz w:val="28"/>
          <w:szCs w:val="28"/>
        </w:rPr>
        <w:t>год достигнут уровень</w:t>
      </w:r>
      <w:proofErr w:type="gramEnd"/>
      <w:r w:rsidRPr="008671DB">
        <w:rPr>
          <w:rFonts w:ascii="Times New Roman" w:hAnsi="Times New Roman" w:cs="Times New Roman"/>
          <w:sz w:val="28"/>
          <w:szCs w:val="28"/>
        </w:rPr>
        <w:t xml:space="preserve"> их эффективности. В течение всего отчетного периода проводился регулярный учет и мониторинг долговых обязательств района. </w:t>
      </w:r>
    </w:p>
    <w:p w:rsidR="008671DB" w:rsidRPr="008671DB" w:rsidRDefault="008671DB" w:rsidP="008671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>По состоянию на 1 января 2024 года объем муниципального долга составил 4030,0 тыс. рублей, по бюджетным кредитам, полученным из средств республиканского бюджета для покрытия временного кассового разрыва, возникшего при исполнении местного бюджета</w:t>
      </w:r>
    </w:p>
    <w:p w:rsidR="008671DB" w:rsidRPr="008671DB" w:rsidRDefault="008671DB" w:rsidP="008671D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1DB">
        <w:rPr>
          <w:rFonts w:ascii="Times New Roman" w:hAnsi="Times New Roman" w:cs="Times New Roman"/>
          <w:bCs/>
          <w:sz w:val="28"/>
          <w:szCs w:val="28"/>
        </w:rPr>
        <w:t>Бюджетный кредит был получен в 2010 году, дополнительным соглашением срок возврата реструктурированной задолженности по кредиту установлен на период с 2025 по 2034 годы.</w:t>
      </w:r>
    </w:p>
    <w:p w:rsidR="008671DB" w:rsidRPr="008671DB" w:rsidRDefault="008671DB" w:rsidP="008671D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1DB">
        <w:rPr>
          <w:rFonts w:ascii="Times New Roman" w:hAnsi="Times New Roman" w:cs="Times New Roman"/>
          <w:bCs/>
          <w:sz w:val="28"/>
          <w:szCs w:val="28"/>
        </w:rPr>
        <w:t>Расходы на обслуживание муниципального долга в 2023 году составили 20,2 тыс. рублей.</w:t>
      </w:r>
    </w:p>
    <w:p w:rsidR="008671DB" w:rsidRPr="008671DB" w:rsidRDefault="008671DB" w:rsidP="008671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меры способствуют недопущению возникновения пиковых нагрузок на районный бюджет и минимизации бюджетных рисков, связанных с отвлечением бюджетных средств на исполнение долговых обязательств. 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hAnsi="Times New Roman" w:cs="Times New Roman"/>
          <w:b/>
          <w:sz w:val="28"/>
          <w:szCs w:val="28"/>
        </w:rPr>
        <w:t>Подпрограмма 3 «Эффективная система межбюджетных отношений в Малокарачаевском муниципальном районе»</w:t>
      </w:r>
      <w:r w:rsidRPr="008671DB">
        <w:rPr>
          <w:rFonts w:ascii="Times New Roman" w:hAnsi="Times New Roman" w:cs="Times New Roman"/>
          <w:sz w:val="28"/>
          <w:szCs w:val="28"/>
        </w:rPr>
        <w:t xml:space="preserve"> (далее – подпрограмма 3). </w:t>
      </w: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направлена на создание условий для обеспечения финансовой устойчивости бюджетов сельских поселений Малокарачаевского муниципального района, а также на повышение качества управления муниципальными финансами, направленное на наиболее полное удовлетворение спроса граждан на бюджетные услуги с учетом объективных различий в потребностях населения и особенностей социально-экономического развития территорий.</w:t>
      </w:r>
    </w:p>
    <w:p w:rsidR="008671DB" w:rsidRPr="008671DB" w:rsidRDefault="008671DB" w:rsidP="008671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>Реализация данной цели осуществляется, в первую очередь, путем предоставления финансовой помощи в форме дотации на выравнивание бюджетной обеспеченности сельских поселений и дополнительная финансовая помощь в виде дотации на сбалансированность.</w:t>
      </w:r>
    </w:p>
    <w:p w:rsidR="008671DB" w:rsidRPr="008671DB" w:rsidRDefault="008671DB" w:rsidP="008671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>Основные положения, регулирующие правоотношения по выравниванию бюджетной обеспеченности поселений, установлены статьей 60 Федерального закона от 06.10.2003 № 131-Ф3 «Об общих принципах организации местного самоуправления в Российской Федерации», статьей 142 Бюджетного кодекса Российской Федерации. Методика расчета дотаций на выравнивание уровня бюджетной обеспеченности сельских поселений Малокарачаевского муниципального района утверждена Постановлением администрации Малокарачаевского муниципального района от 27.11.2017 №1049.</w:t>
      </w:r>
    </w:p>
    <w:p w:rsidR="008671DB" w:rsidRPr="008671DB" w:rsidRDefault="008671DB" w:rsidP="008671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bCs/>
          <w:sz w:val="28"/>
          <w:szCs w:val="28"/>
        </w:rPr>
        <w:t xml:space="preserve">Межбюджетные трансферты общего характера бюджетам </w:t>
      </w:r>
      <w:r w:rsidRPr="008671DB">
        <w:rPr>
          <w:rFonts w:ascii="Times New Roman" w:hAnsi="Times New Roman" w:cs="Times New Roman"/>
          <w:spacing w:val="-1"/>
          <w:sz w:val="28"/>
          <w:szCs w:val="28"/>
        </w:rPr>
        <w:t>сельских поселений предусмотрены в сумме 52 368,1 тыс. рублей,</w:t>
      </w:r>
      <w:r w:rsidRPr="008671DB">
        <w:rPr>
          <w:rFonts w:ascii="Times New Roman" w:hAnsi="Times New Roman" w:cs="Times New Roman"/>
          <w:bCs/>
          <w:iCs/>
          <w:sz w:val="28"/>
          <w:szCs w:val="28"/>
        </w:rPr>
        <w:t xml:space="preserve"> исполнение составило 57 032,8 тыс. рублей или 100%</w:t>
      </w:r>
      <w:r w:rsidRPr="008671DB">
        <w:rPr>
          <w:rFonts w:ascii="Times New Roman" w:hAnsi="Times New Roman" w:cs="Times New Roman"/>
          <w:spacing w:val="-1"/>
          <w:sz w:val="28"/>
          <w:szCs w:val="28"/>
        </w:rPr>
        <w:t>, из них:</w:t>
      </w:r>
    </w:p>
    <w:p w:rsidR="008671DB" w:rsidRPr="008671DB" w:rsidRDefault="008671DB" w:rsidP="008671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>дотация на выравнивание бюджетной обеспеченности – 57 032,8 тыс. рублей или 100 % от уточненного годового плана, в том числе за счет средств местного бюджета (софинансирование) 3 218,4 тыс. рублей или 6,2%.</w:t>
      </w:r>
    </w:p>
    <w:p w:rsidR="008671DB" w:rsidRPr="008671DB" w:rsidRDefault="008671DB" w:rsidP="008671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ab/>
      </w:r>
      <w:r w:rsidRPr="008671DB">
        <w:rPr>
          <w:rFonts w:ascii="Times New Roman" w:hAnsi="Times New Roman" w:cs="Times New Roman"/>
          <w:b/>
          <w:sz w:val="28"/>
          <w:szCs w:val="28"/>
        </w:rPr>
        <w:t xml:space="preserve">Подпрограмма 4 </w:t>
      </w:r>
      <w:r w:rsidRPr="0086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эффективной системы распоряжения земельными участками и управления муниципальным имуществом Малокарачаевского муниципального района»</w:t>
      </w:r>
      <w:r w:rsidRPr="008671DB">
        <w:rPr>
          <w:rFonts w:ascii="Times New Roman" w:hAnsi="Times New Roman" w:cs="Times New Roman"/>
          <w:sz w:val="28"/>
          <w:szCs w:val="28"/>
        </w:rPr>
        <w:t xml:space="preserve"> (далее подпрограмма 4)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Подпрограммы является создание условий для осуществления </w:t>
      </w:r>
      <w:r w:rsidRPr="008671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отделом сельского хозяйства, имущественных и земельных отношений</w:t>
      </w: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Малокарачаевского муниципального района эффективного муниципального управления и нормативно-правового регулирования в сфере земельных отношений.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направлена на усиление муниципального регулирования земельных отношений на территории Малокарачаевского муниципального района, совершенствование управления земельными ресурсами, проведение единой земельной политики рационального использования земель в Малокарачаевского муниципального района, повышение эффективности использования потенциала земельных ресурсов для обеспечения, в конечном итоге, решения задач </w:t>
      </w: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социально-экономического развития Малокарачаевского муниципального района, в том числе увеличение налоговых и неналоговых поступлений в бюджет от использования земель района.</w:t>
      </w:r>
      <w:proofErr w:type="gramEnd"/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>Мероприятия подпрограммы: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права собственности Малокарачаевского муниципального района на земельные участки и эффективное управление, распоряжение ими, а также их рациональное использование;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кадастровой стоимости земель;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границ Малокарачаевского муниципального района с соседними субъектами Российской Федерации.</w:t>
      </w:r>
    </w:p>
    <w:p w:rsidR="008671DB" w:rsidRPr="008671DB" w:rsidRDefault="008671DB" w:rsidP="008671D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>Мероприятия подпрограммы:</w:t>
      </w:r>
    </w:p>
    <w:p w:rsidR="008671DB" w:rsidRPr="008671DB" w:rsidRDefault="008671DB" w:rsidP="008671D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ab/>
      </w:r>
      <w:r w:rsidRPr="008671DB">
        <w:rPr>
          <w:rFonts w:ascii="Times New Roman" w:hAnsi="Times New Roman" w:cs="Times New Roman"/>
          <w:sz w:val="28"/>
          <w:szCs w:val="28"/>
        </w:rPr>
        <w:tab/>
      </w:r>
      <w:r w:rsidRPr="008671DB">
        <w:rPr>
          <w:rFonts w:ascii="Times New Roman" w:hAnsi="Times New Roman" w:cs="Times New Roman"/>
          <w:sz w:val="28"/>
          <w:szCs w:val="28"/>
        </w:rPr>
        <w:tab/>
        <w:t>Данные мероприятия направлены на  максимальное вовлечение в хозяйственный оборот свободных земельных участков, находящихся в собственности Малокарачаевского муниципального района.</w:t>
      </w:r>
    </w:p>
    <w:p w:rsidR="008671DB" w:rsidRPr="008671DB" w:rsidRDefault="008671DB" w:rsidP="00867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 xml:space="preserve">За 2023 год отдел </w:t>
      </w:r>
      <w:r w:rsidRPr="008671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 хозяйства, имущественных и земельных отношений</w:t>
      </w: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Малокарачаевского муниципального района</w:t>
      </w:r>
      <w:r w:rsidRPr="008671DB">
        <w:rPr>
          <w:rFonts w:ascii="Times New Roman" w:hAnsi="Times New Roman" w:cs="Times New Roman"/>
          <w:sz w:val="28"/>
          <w:szCs w:val="28"/>
        </w:rPr>
        <w:t xml:space="preserve"> обеспечил поступление в районный бюджет  неналоговых доходов в сфере имущественных отношений в размере 11 601,2 тыс. рублей, в том числе: </w:t>
      </w:r>
    </w:p>
    <w:p w:rsidR="008671DB" w:rsidRPr="008671DB" w:rsidRDefault="008671DB" w:rsidP="00867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 xml:space="preserve">Доходы от использования имущества, находящегося в государственной и муниципальной собственности составили 15 460,4 тыс. рублей при уточненном плановом показателе – 13 030,0 тыс. рублей, т.е. 118,6% от плана. </w:t>
      </w:r>
    </w:p>
    <w:p w:rsidR="008671DB" w:rsidRPr="008671DB" w:rsidRDefault="008671DB" w:rsidP="0086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sz w:val="28"/>
          <w:szCs w:val="28"/>
        </w:rPr>
        <w:t xml:space="preserve">Доходы </w:t>
      </w:r>
      <w:r w:rsidRPr="0086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продажи материальных и нематериальных активов </w:t>
      </w:r>
      <w:r w:rsidRPr="008671DB">
        <w:rPr>
          <w:rFonts w:ascii="Times New Roman" w:hAnsi="Times New Roman" w:cs="Times New Roman"/>
          <w:sz w:val="28"/>
          <w:szCs w:val="28"/>
        </w:rPr>
        <w:t>составили 2 049,4 тыс. рублей при уточненном плановом показателе – 2,0 млн. рублей, то есть 102,5 % от плана.</w:t>
      </w:r>
    </w:p>
    <w:p w:rsidR="008671DB" w:rsidRPr="008671DB" w:rsidRDefault="008671DB" w:rsidP="008671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1DB">
        <w:rPr>
          <w:rFonts w:ascii="Times New Roman" w:hAnsi="Times New Roman" w:cs="Times New Roman"/>
          <w:b/>
          <w:sz w:val="28"/>
          <w:szCs w:val="28"/>
        </w:rPr>
        <w:t>Подпрограмма 5 «Проведение эффективной муниципальной политики в области управления муниципальными финансами в Малокарачаевском муниципальном районе»</w:t>
      </w:r>
      <w:r w:rsidRPr="008671DB">
        <w:rPr>
          <w:rFonts w:ascii="Times New Roman" w:hAnsi="Times New Roman" w:cs="Times New Roman"/>
          <w:sz w:val="28"/>
          <w:szCs w:val="28"/>
        </w:rPr>
        <w:t xml:space="preserve"> (далее – подпрограмма 5). </w:t>
      </w:r>
    </w:p>
    <w:p w:rsidR="008671DB" w:rsidRPr="008671DB" w:rsidRDefault="008671DB" w:rsidP="008671DB">
      <w:pPr>
        <w:spacing w:after="0" w:line="240" w:lineRule="auto"/>
        <w:ind w:firstLine="567"/>
        <w:jc w:val="both"/>
        <w:rPr>
          <w:sz w:val="28"/>
          <w:szCs w:val="28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приоритетных задач налоговой политики Малокарачаевского муниципального района является задача по обеспечению роста налогооблагаемой базы в среднесрочной и долгосрочной перспективе, увеличению доходов бюджета Малокарачаевского муниципального района.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решения этой задачи осуществляется в рамках реализации: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Малокарачаевского муниципального района от 27.02.2012 № 105 «О создании рабочей группы при администрации Малокарачаевского муниципального района по вопросам актуализации налоговой базы по налогу на землю и имущественным налогам в Малокарачаевском муниципальном районе;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8671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 администрации Малокарачаевского муниципального района от 22.11.2012 №831 «Об утверждении порядка ежегодной оценки эффективности предоставляемых (планируемых к предоставлению) налоговых льгот и ставок налогов, установленных нормативными правовыми актами Малокарачаевского муниципального района»;</w:t>
        </w:r>
      </w:hyperlink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Малокарачаевского муниципального района от 25.10.2018 №1090 «Об утверждении Плана мероприятий по росту доходного потенциала и оптимизации расходов бюджета Малокарачаевского муниципального района».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Малокарачаевского муниципального района от 29.04.2019 №607 «О мерах по мобилизации доходов в бюджет Малокарачаевского муниципального района».</w:t>
      </w:r>
    </w:p>
    <w:p w:rsidR="008671DB" w:rsidRPr="008671DB" w:rsidRDefault="008671DB" w:rsidP="00867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Малокарачаевского муниципального района от 13.10.2020 №884 «Об утверждении Плана мероприятий по росту доходов бюджета, оптимизации расходов бюджета и сокращению муниципального долга в целях оздоровления муниципальных финансов Малокарачаевского муниципального района на 2020-2024 годы».</w:t>
      </w:r>
    </w:p>
    <w:p w:rsidR="008671DB" w:rsidRPr="008671DB" w:rsidRDefault="008671DB" w:rsidP="008671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DB">
        <w:rPr>
          <w:rFonts w:ascii="Times New Roman" w:eastAsia="Calibri" w:hAnsi="Times New Roman" w:cs="Times New Roman"/>
          <w:sz w:val="28"/>
          <w:szCs w:val="28"/>
        </w:rPr>
        <w:t>На постоянной основе проводится работа по мобилизации доходов и вопросам актуализации налоговой базы по налогу на землю и имущественным налогам в Малокарачаевском муниципальном районе. Осуществляет свою деятельность Комиссия по мобилизации доходов при администрации Малокарачаевского муниципального района.</w:t>
      </w:r>
    </w:p>
    <w:p w:rsidR="008671DB" w:rsidRPr="008671DB" w:rsidRDefault="008671DB" w:rsidP="008671D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1DB" w:rsidRPr="008671DB" w:rsidRDefault="008671DB" w:rsidP="008671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1DB" w:rsidRPr="008671DB" w:rsidRDefault="008671DB" w:rsidP="008671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составе и значениях целевых показателей муниципальной программы «Управление муниципальными финансами и муниципальным имуществом Малокарачаевского муниципального района на 2019 - 2024 годы»</w:t>
      </w:r>
    </w:p>
    <w:p w:rsidR="008671DB" w:rsidRPr="008671DB" w:rsidRDefault="008671DB" w:rsidP="008671D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16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801"/>
        <w:gridCol w:w="933"/>
        <w:gridCol w:w="1346"/>
        <w:gridCol w:w="1417"/>
        <w:gridCol w:w="1417"/>
      </w:tblGrid>
      <w:tr w:rsidR="00AA2A8D" w:rsidRPr="008671DB" w:rsidTr="00AA2A8D">
        <w:trPr>
          <w:trHeight w:val="263"/>
        </w:trPr>
        <w:tc>
          <w:tcPr>
            <w:tcW w:w="710" w:type="dxa"/>
            <w:vMerge w:val="restart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01" w:type="dxa"/>
            <w:vMerge w:val="restart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 w:val="restart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763" w:type="dxa"/>
            <w:gridSpan w:val="2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достижения (баллы)</w:t>
            </w:r>
          </w:p>
        </w:tc>
      </w:tr>
      <w:tr w:rsidR="00AA2A8D" w:rsidRPr="008671DB" w:rsidTr="00AA2A8D">
        <w:trPr>
          <w:trHeight w:val="451"/>
        </w:trPr>
        <w:tc>
          <w:tcPr>
            <w:tcW w:w="710" w:type="dxa"/>
            <w:vMerge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vMerge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A2A8D" w:rsidRPr="008671DB" w:rsidTr="00AA2A8D">
        <w:tc>
          <w:tcPr>
            <w:tcW w:w="10207" w:type="dxa"/>
            <w:gridSpan w:val="5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Укомплектованность должностей муниципальной службы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Своевременная подготовка отчетов об исполнении бюджета и ходе реализации муниципальной программы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объема бюджетных ассигнований, охваченных внутренним финансовым контролем к предыдущему финансовому году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служащих, прошедших повышение квалификации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2A8D" w:rsidRPr="008671DB" w:rsidTr="00AA2A8D">
        <w:tc>
          <w:tcPr>
            <w:tcW w:w="10207" w:type="dxa"/>
            <w:gridSpan w:val="5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соотношение объема муниципального долга Малокарачаевского муниципального района (без учета бюджетных кредитов) к общему годовому объему доходов бюджета Малокарачаевского муниципального района без учета объема безвозмездных поступлений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объема расходов на обслуживание муниципального долга Малокарачаевского муниципального района к объему расходов бюджета Малокарачаевского муниципального района,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A8D" w:rsidRPr="008671DB" w:rsidTr="00AA2A8D">
        <w:tc>
          <w:tcPr>
            <w:tcW w:w="10207" w:type="dxa"/>
            <w:gridSpan w:val="5"/>
          </w:tcPr>
          <w:p w:rsidR="00AA2A8D" w:rsidRPr="008671DB" w:rsidRDefault="00AA2A8D" w:rsidP="00867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земельных участков, находящихся в хозяйственном обороте в общем количестве земельных участков, находящихся в собственности Малокарачаевского муниципального района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</w:tcPr>
          <w:p w:rsidR="00AA2A8D" w:rsidRDefault="00AA2A8D" w:rsidP="008671DB">
            <w:pPr>
              <w:jc w:val="center"/>
              <w:rPr>
                <w:rFonts w:ascii="Times New Roman" w:hAnsi="Times New Roman"/>
              </w:rPr>
            </w:pP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полученные от использования земельных участков, находящихся в собственности Малокарачаевского района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13 030,0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15 460,4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2430,4</w:t>
            </w: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на местности границ Малокарачаевского муниципального района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работ по межеванию и постановке на государственный кадастровый учет земельных участков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350000</w:t>
            </w:r>
          </w:p>
        </w:tc>
        <w:tc>
          <w:tcPr>
            <w:tcW w:w="1417" w:type="dxa"/>
          </w:tcPr>
          <w:p w:rsidR="00AA2A8D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280000</w:t>
            </w: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приватизированных объектов недвижимости к общему количеству объектов недвижимости, включенных в Прогнозный план (программу) приватизации муниципального имущества на соответствующий год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A2A8D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имущества Малокарачаевского муниципального района, переданного в пользование субъектам малого и среднего предпринимательства, по отношению к имуществу, включенному в Перечень имущества, передаваемого указанным субъектам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A2A8D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2A8D" w:rsidRPr="008671DB" w:rsidTr="00AA2A8D">
        <w:tc>
          <w:tcPr>
            <w:tcW w:w="10207" w:type="dxa"/>
            <w:gridSpan w:val="5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Динамика налоговых и неналоговых доходов консолидированного бюджета Малокарачаевского муниципального района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-4,9</w:t>
            </w: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программных расходов районного бюджета в общем объеме расходов бюджета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доля дефицита районного бюджета к общему объему доходов без учета объема безвозмездных поступлений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2A8D" w:rsidRPr="008671DB" w:rsidTr="00AA2A8D">
        <w:tc>
          <w:tcPr>
            <w:tcW w:w="710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80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доля резервного фонда администрации Малокарачаевского муниципального района от общего объема расходов районного бюджета</w:t>
            </w:r>
          </w:p>
        </w:tc>
        <w:tc>
          <w:tcPr>
            <w:tcW w:w="93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4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-0,01</w:t>
            </w:r>
          </w:p>
        </w:tc>
      </w:tr>
    </w:tbl>
    <w:p w:rsidR="008671DB" w:rsidRPr="008671DB" w:rsidRDefault="008671DB" w:rsidP="008671D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1DB" w:rsidRPr="008671DB" w:rsidRDefault="008671DB" w:rsidP="008671D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1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реализации муниципальной программы «Управление муниципальными финансами и муниципальным имуществом Малокарачаевского муниципального района на 2019 – 2024 годы»</w:t>
      </w:r>
    </w:p>
    <w:p w:rsidR="008671DB" w:rsidRPr="008671DB" w:rsidRDefault="008671DB" w:rsidP="008671D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51"/>
        <w:gridCol w:w="3436"/>
        <w:gridCol w:w="1843"/>
        <w:gridCol w:w="1417"/>
        <w:gridCol w:w="1418"/>
        <w:gridCol w:w="1418"/>
      </w:tblGrid>
      <w:tr w:rsidR="00AA2A8D" w:rsidRPr="008671DB" w:rsidTr="00AA2A8D">
        <w:trPr>
          <w:trHeight w:val="325"/>
        </w:trPr>
        <w:tc>
          <w:tcPr>
            <w:tcW w:w="1951" w:type="dxa"/>
            <w:vMerge w:val="restart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436" w:type="dxa"/>
            <w:vMerge w:val="restart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Программы, подпрограммы, основного мероприятия</w:t>
            </w:r>
          </w:p>
        </w:tc>
        <w:tc>
          <w:tcPr>
            <w:tcW w:w="1843" w:type="dxa"/>
            <w:vMerge w:val="restart"/>
          </w:tcPr>
          <w:p w:rsidR="00AA2A8D" w:rsidRPr="008671DB" w:rsidRDefault="00AA2A8D" w:rsidP="008671DB">
            <w:pPr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835" w:type="dxa"/>
            <w:gridSpan w:val="2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достижения</w:t>
            </w:r>
          </w:p>
        </w:tc>
      </w:tr>
      <w:tr w:rsidR="00AA2A8D" w:rsidRPr="008671DB" w:rsidTr="00AA2A8D">
        <w:trPr>
          <w:trHeight w:val="501"/>
        </w:trPr>
        <w:tc>
          <w:tcPr>
            <w:tcW w:w="1951" w:type="dxa"/>
            <w:vMerge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vMerge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A2A8D" w:rsidRPr="008671DB" w:rsidRDefault="00AA2A8D" w:rsidP="008671DB">
            <w:pPr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A2A8D" w:rsidRPr="008671DB" w:rsidTr="00AA2A8D">
        <w:tc>
          <w:tcPr>
            <w:tcW w:w="1951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6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A2A8D" w:rsidRPr="008671DB" w:rsidTr="00AA2A8D">
        <w:trPr>
          <w:trHeight w:val="380"/>
        </w:trPr>
        <w:tc>
          <w:tcPr>
            <w:tcW w:w="1951" w:type="dxa"/>
            <w:vMerge w:val="restart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программа</w:t>
            </w:r>
          </w:p>
        </w:tc>
        <w:tc>
          <w:tcPr>
            <w:tcW w:w="3436" w:type="dxa"/>
            <w:vMerge w:val="restart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«Управление </w:t>
            </w: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муниципальными финансами и муниципальным имуществом Малокарачаевского муниципального района на 2019 – 2024 годы»</w:t>
            </w:r>
          </w:p>
        </w:tc>
        <w:tc>
          <w:tcPr>
            <w:tcW w:w="1843" w:type="dxa"/>
            <w:vAlign w:val="center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sz w:val="24"/>
                <w:szCs w:val="24"/>
              </w:rPr>
              <w:t>66 523,4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sz w:val="24"/>
                <w:szCs w:val="24"/>
              </w:rPr>
              <w:t>66 523,4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569"/>
        </w:trPr>
        <w:tc>
          <w:tcPr>
            <w:tcW w:w="1951" w:type="dxa"/>
            <w:vMerge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vMerge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63 866,0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63 866,0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408"/>
        </w:trPr>
        <w:tc>
          <w:tcPr>
            <w:tcW w:w="1951" w:type="dxa"/>
            <w:vMerge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vMerge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A8D" w:rsidRPr="008671DB" w:rsidRDefault="00AA2A8D" w:rsidP="008671DB">
            <w:pPr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отдел СХИ и ЗО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2 637,2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2 637,2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60"/>
        </w:trPr>
        <w:tc>
          <w:tcPr>
            <w:tcW w:w="1951" w:type="dxa"/>
            <w:vMerge w:val="restart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436" w:type="dxa"/>
            <w:vMerge w:val="restart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условий реализации Программы»</w:t>
            </w:r>
          </w:p>
        </w:tc>
        <w:tc>
          <w:tcPr>
            <w:tcW w:w="1843" w:type="dxa"/>
            <w:vAlign w:val="center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9 470,4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9 470,4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144"/>
        </w:trPr>
        <w:tc>
          <w:tcPr>
            <w:tcW w:w="1951" w:type="dxa"/>
            <w:vMerge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vMerge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6 833,2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6 833,2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285"/>
        </w:trPr>
        <w:tc>
          <w:tcPr>
            <w:tcW w:w="1951" w:type="dxa"/>
            <w:vMerge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vMerge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A8D" w:rsidRPr="008671DB" w:rsidRDefault="00AA2A8D" w:rsidP="008671DB">
            <w:pPr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отдел СХИ и ЗО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2 637,2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2 637,2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387"/>
        </w:trPr>
        <w:tc>
          <w:tcPr>
            <w:tcW w:w="1951" w:type="dxa"/>
            <w:vMerge w:val="restart"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436" w:type="dxa"/>
            <w:vMerge w:val="restart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«Управление муниципальным долгом Малокарачаевского муниципального района»</w:t>
            </w:r>
          </w:p>
        </w:tc>
        <w:tc>
          <w:tcPr>
            <w:tcW w:w="1843" w:type="dxa"/>
            <w:vAlign w:val="center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421"/>
        </w:trPr>
        <w:tc>
          <w:tcPr>
            <w:tcW w:w="1951" w:type="dxa"/>
            <w:vMerge/>
          </w:tcPr>
          <w:p w:rsidR="00AA2A8D" w:rsidRPr="008671DB" w:rsidRDefault="00AA2A8D" w:rsidP="008671DB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vMerge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421"/>
        </w:trPr>
        <w:tc>
          <w:tcPr>
            <w:tcW w:w="1951" w:type="dxa"/>
            <w:vMerge w:val="restart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436" w:type="dxa"/>
            <w:vMerge w:val="restart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«Эффективная система межбюджетных отношений в Малокарачаевском муниципальном районе»</w:t>
            </w:r>
          </w:p>
        </w:tc>
        <w:tc>
          <w:tcPr>
            <w:tcW w:w="1843" w:type="dxa"/>
            <w:vAlign w:val="center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57 032,8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57 032,8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529"/>
        </w:trPr>
        <w:tc>
          <w:tcPr>
            <w:tcW w:w="1951" w:type="dxa"/>
            <w:vMerge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vMerge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57 032,8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57 032,8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709"/>
        </w:trPr>
        <w:tc>
          <w:tcPr>
            <w:tcW w:w="195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3436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«Выравнивание уровня бюджетной обеспеченности сельских поселений»</w:t>
            </w:r>
          </w:p>
        </w:tc>
        <w:tc>
          <w:tcPr>
            <w:tcW w:w="1843" w:type="dxa"/>
            <w:vAlign w:val="center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57 032,8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57 032,8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64"/>
        </w:trPr>
        <w:tc>
          <w:tcPr>
            <w:tcW w:w="1951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</w:t>
            </w:r>
          </w:p>
        </w:tc>
        <w:tc>
          <w:tcPr>
            <w:tcW w:w="3436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«Меры по обеспечению сбалансированности бюджетов сельских поселений»</w:t>
            </w:r>
          </w:p>
        </w:tc>
        <w:tc>
          <w:tcPr>
            <w:tcW w:w="1843" w:type="dxa"/>
            <w:vAlign w:val="center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118"/>
        </w:trPr>
        <w:tc>
          <w:tcPr>
            <w:tcW w:w="1951" w:type="dxa"/>
            <w:vMerge w:val="restart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436" w:type="dxa"/>
            <w:vMerge w:val="restart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«Формирование эффективной системы распоряжения земельными участками и управления муниципальными имуществом Малокарачаевского муниципального района»</w:t>
            </w:r>
          </w:p>
        </w:tc>
        <w:tc>
          <w:tcPr>
            <w:tcW w:w="1843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1114"/>
        </w:trPr>
        <w:tc>
          <w:tcPr>
            <w:tcW w:w="1951" w:type="dxa"/>
            <w:vMerge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vMerge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A2A8D" w:rsidRPr="008671DB" w:rsidRDefault="00AA2A8D" w:rsidP="008671DB">
            <w:pPr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отдел СХИ и ЗО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306"/>
        </w:trPr>
        <w:tc>
          <w:tcPr>
            <w:tcW w:w="1951" w:type="dxa"/>
            <w:vMerge w:val="restart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5 </w:t>
            </w:r>
          </w:p>
        </w:tc>
        <w:tc>
          <w:tcPr>
            <w:tcW w:w="3436" w:type="dxa"/>
            <w:vMerge w:val="restart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«Проведение эффективной муниципальной политики в области управления муниципальными финансами Малокарачаевского </w:t>
            </w: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района»</w:t>
            </w:r>
          </w:p>
        </w:tc>
        <w:tc>
          <w:tcPr>
            <w:tcW w:w="1843" w:type="dxa"/>
            <w:vAlign w:val="center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A8D" w:rsidRPr="008671DB" w:rsidTr="00AA2A8D">
        <w:trPr>
          <w:trHeight w:val="706"/>
        </w:trPr>
        <w:tc>
          <w:tcPr>
            <w:tcW w:w="1951" w:type="dxa"/>
            <w:vMerge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vMerge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A2A8D" w:rsidRPr="008671DB" w:rsidRDefault="00AA2A8D" w:rsidP="008671DB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</w:t>
            </w:r>
          </w:p>
        </w:tc>
        <w:tc>
          <w:tcPr>
            <w:tcW w:w="1417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1D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A2A8D" w:rsidRPr="008671DB" w:rsidRDefault="00AA2A8D" w:rsidP="00867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671DB" w:rsidRPr="008671DB" w:rsidRDefault="008671DB" w:rsidP="008671DB">
      <w:pPr>
        <w:rPr>
          <w:rFonts w:ascii="Times New Roman" w:hAnsi="Times New Roman" w:cs="Times New Roman"/>
          <w:sz w:val="24"/>
          <w:szCs w:val="24"/>
        </w:rPr>
      </w:pPr>
    </w:p>
    <w:p w:rsidR="008671DB" w:rsidRDefault="00AA2A8D" w:rsidP="005F32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Соисполнителями программы являются Финансовое Управление Малокарачаевского муниципального района и Отдел сельского хозяйства, земельных, имущественных отношений и правовой работы. По подпрограмме</w:t>
      </w:r>
      <w:r w:rsidR="00931A56">
        <w:rPr>
          <w:rFonts w:ascii="Times New Roman" w:hAnsi="Times New Roman" w:cs="Times New Roman"/>
          <w:sz w:val="24"/>
          <w:szCs w:val="24"/>
        </w:rPr>
        <w:t xml:space="preserve"> </w:t>
      </w:r>
      <w:r w:rsidR="00931A56" w:rsidRPr="00931A56">
        <w:rPr>
          <w:rFonts w:ascii="Times New Roman" w:hAnsi="Times New Roman" w:cs="Times New Roman"/>
          <w:sz w:val="24"/>
          <w:szCs w:val="24"/>
        </w:rPr>
        <w:t>1 «Обеспечение условий реализации программы»</w:t>
      </w:r>
      <w:r w:rsidR="00931A56" w:rsidRPr="00931A56">
        <w:rPr>
          <w:rFonts w:ascii="Times New Roman" w:hAnsi="Times New Roman" w:cs="Times New Roman"/>
          <w:sz w:val="24"/>
          <w:szCs w:val="24"/>
        </w:rPr>
        <w:t xml:space="preserve"> по всем целевым индикаторам достигнуты</w:t>
      </w:r>
      <w:r w:rsidR="00931A56">
        <w:rPr>
          <w:rFonts w:ascii="Times New Roman" w:hAnsi="Times New Roman" w:cs="Times New Roman"/>
          <w:sz w:val="24"/>
          <w:szCs w:val="24"/>
        </w:rPr>
        <w:t xml:space="preserve"> плановые значения, степень эффективности высокая.</w:t>
      </w:r>
    </w:p>
    <w:p w:rsidR="00931A56" w:rsidRPr="00931A56" w:rsidRDefault="00931A56" w:rsidP="005F32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подпрограмме 2 </w:t>
      </w:r>
      <w:r w:rsidRPr="008671DB">
        <w:rPr>
          <w:rFonts w:ascii="Times New Roman" w:eastAsia="Times New Roman" w:hAnsi="Times New Roman"/>
          <w:sz w:val="24"/>
          <w:szCs w:val="24"/>
          <w:lang w:eastAsia="ru-RU"/>
        </w:rPr>
        <w:t>«Управление муниципальным долгом Малокарачаевского муниципального района»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1A56">
        <w:rPr>
          <w:rFonts w:ascii="Times New Roman" w:hAnsi="Times New Roman" w:cs="Times New Roman"/>
          <w:sz w:val="24"/>
          <w:szCs w:val="24"/>
        </w:rPr>
        <w:t>по всем целевым индикаторам достигнуты</w:t>
      </w:r>
      <w:r>
        <w:rPr>
          <w:rFonts w:ascii="Times New Roman" w:hAnsi="Times New Roman" w:cs="Times New Roman"/>
          <w:sz w:val="24"/>
          <w:szCs w:val="24"/>
        </w:rPr>
        <w:t xml:space="preserve"> плановые значения, степень эффективности высокая.</w:t>
      </w:r>
    </w:p>
    <w:p w:rsidR="00931A56" w:rsidRPr="00931A56" w:rsidRDefault="00931A56" w:rsidP="00931A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подпрограмме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1DB">
        <w:rPr>
          <w:rFonts w:ascii="Times New Roman" w:eastAsia="Times New Roman" w:hAnsi="Times New Roman"/>
          <w:sz w:val="24"/>
          <w:szCs w:val="24"/>
          <w:lang w:eastAsia="ru-RU"/>
        </w:rPr>
        <w:t>«Эффективная система межбюджетных отношений в Малокарачаевском муниципальном районе»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1A56">
        <w:rPr>
          <w:rFonts w:ascii="Times New Roman" w:hAnsi="Times New Roman" w:cs="Times New Roman"/>
          <w:sz w:val="24"/>
          <w:szCs w:val="24"/>
        </w:rPr>
        <w:t>по всем целевым индикаторам достигнуты</w:t>
      </w:r>
      <w:r>
        <w:rPr>
          <w:rFonts w:ascii="Times New Roman" w:hAnsi="Times New Roman" w:cs="Times New Roman"/>
          <w:sz w:val="24"/>
          <w:szCs w:val="24"/>
        </w:rPr>
        <w:t xml:space="preserve"> плановые значения, степень эффективности высокая.</w:t>
      </w:r>
    </w:p>
    <w:p w:rsidR="001817A9" w:rsidRDefault="00931A56" w:rsidP="005F32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подпрограмме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8671DB">
        <w:rPr>
          <w:rFonts w:ascii="Times New Roman" w:eastAsia="Times New Roman" w:hAnsi="Times New Roman"/>
          <w:sz w:val="24"/>
          <w:szCs w:val="24"/>
          <w:lang w:eastAsia="ru-RU"/>
        </w:rPr>
        <w:t>«Формирование эффективной системы распоряжения земельными участками и управления муниципальными имуществом Малокарачаевского муниципального района»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17A9">
        <w:rPr>
          <w:rFonts w:ascii="Times New Roman" w:eastAsia="Times New Roman" w:hAnsi="Times New Roman"/>
          <w:sz w:val="24"/>
          <w:szCs w:val="24"/>
          <w:lang w:eastAsia="ru-RU"/>
        </w:rPr>
        <w:t>по показателю «</w:t>
      </w:r>
      <w:r w:rsidR="001817A9" w:rsidRPr="008671DB">
        <w:rPr>
          <w:rFonts w:ascii="Times New Roman" w:eastAsia="Times New Roman" w:hAnsi="Times New Roman"/>
          <w:sz w:val="24"/>
          <w:szCs w:val="24"/>
          <w:lang w:eastAsia="ru-RU"/>
        </w:rPr>
        <w:t>Доходы, полученные от использования земельных участков, находящихся в собственности Малокарачаевского района</w:t>
      </w:r>
      <w:r w:rsidR="001817A9">
        <w:rPr>
          <w:rFonts w:ascii="Times New Roman" w:eastAsia="Times New Roman" w:hAnsi="Times New Roman"/>
          <w:sz w:val="24"/>
          <w:szCs w:val="24"/>
          <w:lang w:eastAsia="ru-RU"/>
        </w:rPr>
        <w:t>» показатели превысили на 2430,4 баллов</w:t>
      </w:r>
      <w:r w:rsidR="005E19B6">
        <w:rPr>
          <w:rFonts w:ascii="Times New Roman" w:eastAsia="Times New Roman" w:hAnsi="Times New Roman"/>
          <w:sz w:val="24"/>
          <w:szCs w:val="24"/>
          <w:lang w:eastAsia="ru-RU"/>
        </w:rPr>
        <w:t>. Степень эффективности высокая.</w:t>
      </w:r>
    </w:p>
    <w:p w:rsidR="005E19B6" w:rsidRDefault="005E19B6" w:rsidP="005F32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9B6">
        <w:rPr>
          <w:rFonts w:ascii="Times New Roman" w:hAnsi="Times New Roman" w:cs="Times New Roman"/>
          <w:sz w:val="24"/>
          <w:szCs w:val="24"/>
        </w:rPr>
        <w:t>По</w:t>
      </w:r>
      <w:r w:rsidRPr="005E19B6">
        <w:rPr>
          <w:rFonts w:ascii="Times New Roman" w:hAnsi="Times New Roman" w:cs="Times New Roman"/>
          <w:sz w:val="24"/>
          <w:szCs w:val="24"/>
        </w:rPr>
        <w:t xml:space="preserve"> по</w:t>
      </w:r>
      <w:r w:rsidRPr="005E19B6">
        <w:rPr>
          <w:rFonts w:ascii="Times New Roman" w:hAnsi="Times New Roman" w:cs="Times New Roman"/>
          <w:sz w:val="24"/>
          <w:szCs w:val="24"/>
        </w:rPr>
        <w:t>дпрограмм</w:t>
      </w:r>
      <w:r w:rsidRPr="005E19B6">
        <w:rPr>
          <w:rFonts w:ascii="Times New Roman" w:hAnsi="Times New Roman" w:cs="Times New Roman"/>
          <w:sz w:val="24"/>
          <w:szCs w:val="24"/>
        </w:rPr>
        <w:t>е</w:t>
      </w:r>
      <w:r w:rsidRPr="005E19B6">
        <w:rPr>
          <w:rFonts w:ascii="Times New Roman" w:hAnsi="Times New Roman" w:cs="Times New Roman"/>
          <w:sz w:val="24"/>
          <w:szCs w:val="24"/>
        </w:rPr>
        <w:t xml:space="preserve"> 5 «Проведение эффективной муниципальной политики в области управления муниципальными финансами в Малокарачаевском муниципальном районе»</w:t>
      </w:r>
      <w:r>
        <w:rPr>
          <w:rFonts w:ascii="Times New Roman" w:hAnsi="Times New Roman" w:cs="Times New Roman"/>
          <w:sz w:val="24"/>
          <w:szCs w:val="24"/>
        </w:rPr>
        <w:t xml:space="preserve"> по показателю «</w:t>
      </w:r>
      <w:r w:rsidRPr="008671DB">
        <w:rPr>
          <w:rFonts w:ascii="Times New Roman" w:eastAsia="Times New Roman" w:hAnsi="Times New Roman"/>
          <w:sz w:val="24"/>
          <w:szCs w:val="24"/>
          <w:lang w:eastAsia="ru-RU"/>
        </w:rPr>
        <w:t>Динамика налоговых и неналоговых доходов консолидированного бюджета Малокарачаевского муниципального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показатели не достигнуты. Степень достижения составила 95,1%.</w:t>
      </w:r>
    </w:p>
    <w:p w:rsidR="005E19B6" w:rsidRPr="005E19B6" w:rsidRDefault="005E19B6" w:rsidP="005F32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целом программу признать эффективной. Предусмотреть дальнейшее финансирование.</w:t>
      </w:r>
    </w:p>
    <w:p w:rsidR="005E19B6" w:rsidRPr="005E19B6" w:rsidRDefault="005E19B6" w:rsidP="005F32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17A9" w:rsidRPr="005A12CB" w:rsidRDefault="001817A9" w:rsidP="005F32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2596" w:rsidRPr="005A12CB" w:rsidRDefault="00D32596" w:rsidP="00D3259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Муниципальная программа «Комплексные меры противодействия злоупотреблению наркотическими средствами и их незаконному обороту в Малокарачаевском муниципальном районе на 2022 - 2024 годы»</w:t>
      </w:r>
    </w:p>
    <w:p w:rsidR="00937AAC" w:rsidRPr="005A12CB" w:rsidRDefault="00937AAC" w:rsidP="00D3259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407DD" w:rsidRPr="005A12CB" w:rsidRDefault="002506E3" w:rsidP="00D32596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Постановление администрации Малокарачаевского муниципального района от 18.11.2021 года № 1239</w:t>
      </w:r>
    </w:p>
    <w:p w:rsidR="008407DD" w:rsidRPr="005A12CB" w:rsidRDefault="002506E3" w:rsidP="002506E3">
      <w:pPr>
        <w:pStyle w:val="10"/>
        <w:spacing w:after="0"/>
        <w:rPr>
          <w:sz w:val="24"/>
          <w:szCs w:val="24"/>
        </w:rPr>
      </w:pPr>
      <w:proofErr w:type="gramStart"/>
      <w:r w:rsidRPr="005A12CB">
        <w:rPr>
          <w:sz w:val="24"/>
          <w:szCs w:val="24"/>
        </w:rPr>
        <w:t>М</w:t>
      </w:r>
      <w:r w:rsidR="008407DD" w:rsidRPr="005A12CB">
        <w:rPr>
          <w:sz w:val="24"/>
          <w:szCs w:val="24"/>
        </w:rPr>
        <w:t>ероприяти</w:t>
      </w:r>
      <w:r w:rsidRPr="005A12CB">
        <w:rPr>
          <w:sz w:val="24"/>
          <w:szCs w:val="24"/>
        </w:rPr>
        <w:t>я</w:t>
      </w:r>
      <w:proofErr w:type="gramEnd"/>
      <w:r w:rsidRPr="005A12CB">
        <w:rPr>
          <w:sz w:val="24"/>
          <w:szCs w:val="24"/>
        </w:rPr>
        <w:t xml:space="preserve"> проведенные в рамках реализации </w:t>
      </w:r>
      <w:r w:rsidR="008407DD" w:rsidRPr="005A12CB">
        <w:rPr>
          <w:sz w:val="24"/>
          <w:szCs w:val="24"/>
        </w:rPr>
        <w:t>муниципальной программы</w:t>
      </w:r>
      <w:r w:rsidRPr="005A12CB">
        <w:rPr>
          <w:sz w:val="24"/>
          <w:szCs w:val="24"/>
        </w:rPr>
        <w:t>:</w:t>
      </w:r>
    </w:p>
    <w:p w:rsidR="002506E3" w:rsidRPr="005A12CB" w:rsidRDefault="002506E3" w:rsidP="002506E3">
      <w:pPr>
        <w:pStyle w:val="a6"/>
        <w:rPr>
          <w:sz w:val="24"/>
          <w:szCs w:val="24"/>
        </w:rPr>
      </w:pPr>
      <w:r w:rsidRPr="005A12CB">
        <w:rPr>
          <w:sz w:val="24"/>
          <w:szCs w:val="24"/>
        </w:rPr>
        <w:t>Пропаганда здорового образа жизни в средствах массовой информации путем изготовления и трансляции социальных видеороликов о пагубном воздействии наркотиков на организм молодых людей;</w:t>
      </w:r>
    </w:p>
    <w:p w:rsidR="002506E3" w:rsidRPr="005A12CB" w:rsidRDefault="002506E3" w:rsidP="002506E3">
      <w:pPr>
        <w:pStyle w:val="a6"/>
        <w:rPr>
          <w:sz w:val="24"/>
          <w:szCs w:val="24"/>
        </w:rPr>
      </w:pPr>
      <w:r w:rsidRPr="005A12CB">
        <w:rPr>
          <w:sz w:val="24"/>
          <w:szCs w:val="24"/>
        </w:rPr>
        <w:t>Организация и проведение информационн</w:t>
      </w:r>
      <w:proofErr w:type="gramStart"/>
      <w:r w:rsidRPr="005A12CB">
        <w:rPr>
          <w:sz w:val="24"/>
          <w:szCs w:val="24"/>
        </w:rPr>
        <w:t>о-</w:t>
      </w:r>
      <w:proofErr w:type="gramEnd"/>
      <w:r w:rsidRPr="005A12CB">
        <w:rPr>
          <w:sz w:val="24"/>
          <w:szCs w:val="24"/>
        </w:rPr>
        <w:t xml:space="preserve"> пропагандистских мероприятий в общеобразовательных учреждениях;</w:t>
      </w:r>
    </w:p>
    <w:p w:rsidR="002506E3" w:rsidRPr="005A12CB" w:rsidRDefault="002506E3" w:rsidP="002506E3">
      <w:pPr>
        <w:pStyle w:val="a6"/>
        <w:rPr>
          <w:sz w:val="24"/>
          <w:szCs w:val="24"/>
        </w:rPr>
      </w:pPr>
      <w:r w:rsidRPr="005A12CB">
        <w:rPr>
          <w:sz w:val="24"/>
          <w:szCs w:val="24"/>
        </w:rPr>
        <w:t>Уничтожение очагов произрастания сорной растительности путем сжигания</w:t>
      </w:r>
    </w:p>
    <w:p w:rsidR="002506E3" w:rsidRPr="005A12CB" w:rsidRDefault="002506E3" w:rsidP="002506E3">
      <w:pPr>
        <w:pStyle w:val="a6"/>
        <w:rPr>
          <w:sz w:val="24"/>
          <w:szCs w:val="24"/>
        </w:rPr>
      </w:pPr>
    </w:p>
    <w:p w:rsidR="002506E3" w:rsidRPr="005A12CB" w:rsidRDefault="002506E3" w:rsidP="002506E3">
      <w:pPr>
        <w:pStyle w:val="a6"/>
        <w:rPr>
          <w:sz w:val="24"/>
          <w:szCs w:val="24"/>
        </w:rPr>
      </w:pPr>
      <w:r w:rsidRPr="005A12CB">
        <w:rPr>
          <w:sz w:val="24"/>
          <w:szCs w:val="24"/>
        </w:rPr>
        <w:t>Целевые индикаторы программы:</w:t>
      </w:r>
    </w:p>
    <w:p w:rsidR="002506E3" w:rsidRPr="005A12CB" w:rsidRDefault="002506E3" w:rsidP="002506E3">
      <w:pPr>
        <w:pStyle w:val="10"/>
        <w:spacing w:after="500"/>
        <w:jc w:val="center"/>
        <w:rPr>
          <w:sz w:val="24"/>
          <w:szCs w:val="24"/>
        </w:rPr>
      </w:pPr>
      <w:r w:rsidRPr="005A12CB">
        <w:rPr>
          <w:sz w:val="24"/>
          <w:szCs w:val="24"/>
        </w:rPr>
        <w:br/>
      </w:r>
      <w:r w:rsidRPr="005A12CB">
        <w:rPr>
          <w:sz w:val="24"/>
          <w:szCs w:val="24"/>
        </w:rPr>
        <w:lastRenderedPageBreak/>
        <w:t>«Комплексные меры противодействия злоупотреблению наркотическими средствами и их незаконному обороту</w:t>
      </w:r>
      <w:r w:rsidRPr="005A12CB">
        <w:rPr>
          <w:sz w:val="24"/>
          <w:szCs w:val="24"/>
        </w:rPr>
        <w:br/>
        <w:t>в Малокарачаевском муниципальном районе на 2022 - 2024 годы»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8237"/>
        <w:gridCol w:w="1430"/>
        <w:gridCol w:w="2094"/>
        <w:gridCol w:w="1784"/>
      </w:tblGrid>
      <w:tr w:rsidR="002506E3" w:rsidRPr="005A12CB" w:rsidTr="00AB161B">
        <w:trPr>
          <w:trHeight w:hRule="exact" w:val="307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 xml:space="preserve">№ </w:t>
            </w:r>
            <w:proofErr w:type="gramStart"/>
            <w:r w:rsidRPr="005A12CB">
              <w:rPr>
                <w:sz w:val="24"/>
                <w:szCs w:val="24"/>
              </w:rPr>
              <w:t>п</w:t>
            </w:r>
            <w:proofErr w:type="gramEnd"/>
            <w:r w:rsidRPr="005A12CB">
              <w:rPr>
                <w:sz w:val="24"/>
                <w:szCs w:val="24"/>
              </w:rPr>
              <w:t>/п</w:t>
            </w:r>
          </w:p>
        </w:tc>
        <w:tc>
          <w:tcPr>
            <w:tcW w:w="8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spacing w:before="140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Значения целевых показателей</w:t>
            </w:r>
          </w:p>
        </w:tc>
      </w:tr>
      <w:tr w:rsidR="002506E3" w:rsidRPr="005A12CB" w:rsidTr="00AB161B">
        <w:trPr>
          <w:trHeight w:hRule="exact" w:val="562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rPr>
                <w:sz w:val="24"/>
                <w:szCs w:val="24"/>
              </w:rPr>
            </w:pPr>
          </w:p>
        </w:tc>
        <w:tc>
          <w:tcPr>
            <w:tcW w:w="82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 xml:space="preserve">2023 год </w:t>
            </w:r>
          </w:p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прогноз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2023</w:t>
            </w:r>
          </w:p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 xml:space="preserve"> факт</w:t>
            </w:r>
          </w:p>
        </w:tc>
      </w:tr>
      <w:tr w:rsidR="002506E3" w:rsidRPr="005A12CB" w:rsidTr="00AB161B">
        <w:trPr>
          <w:trHeight w:hRule="exact" w:val="2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4</w:t>
            </w:r>
          </w:p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06E3" w:rsidRPr="005A12CB" w:rsidRDefault="002506E3" w:rsidP="00AB161B">
            <w:pPr>
              <w:pStyle w:val="a6"/>
              <w:ind w:firstLine="500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5</w:t>
            </w:r>
          </w:p>
        </w:tc>
      </w:tr>
      <w:tr w:rsidR="002506E3" w:rsidRPr="005A12CB" w:rsidTr="00AB161B">
        <w:trPr>
          <w:trHeight w:hRule="exact" w:val="9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1.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 xml:space="preserve">Доля подростков и молодежи в возрасте от 11 до 24 лет, вовлеченных </w:t>
            </w:r>
          </w:p>
          <w:p w:rsidR="002506E3" w:rsidRPr="005A12CB" w:rsidRDefault="002506E3" w:rsidP="00AB161B">
            <w:pPr>
              <w:pStyle w:val="a6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 xml:space="preserve">в профилактические мероприятия, по отношению </w:t>
            </w:r>
            <w:proofErr w:type="gramStart"/>
            <w:r w:rsidRPr="005A12CB">
              <w:rPr>
                <w:sz w:val="24"/>
                <w:szCs w:val="24"/>
              </w:rPr>
              <w:t>к</w:t>
            </w:r>
            <w:proofErr w:type="gramEnd"/>
            <w:r w:rsidRPr="005A12CB">
              <w:rPr>
                <w:sz w:val="24"/>
                <w:szCs w:val="24"/>
              </w:rPr>
              <w:t xml:space="preserve"> общей </w:t>
            </w:r>
          </w:p>
          <w:p w:rsidR="002506E3" w:rsidRPr="005A12CB" w:rsidRDefault="002506E3" w:rsidP="00AB161B">
            <w:pPr>
              <w:pStyle w:val="a6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численности указанной категории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%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62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ind w:firstLine="500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62</w:t>
            </w:r>
          </w:p>
        </w:tc>
      </w:tr>
      <w:tr w:rsidR="002506E3" w:rsidRPr="005A12CB" w:rsidTr="00AB161B">
        <w:trPr>
          <w:trHeight w:hRule="exact" w:val="9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2.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 xml:space="preserve">Доля родителей, обучающихся в учебных заведениях общего образования </w:t>
            </w:r>
          </w:p>
          <w:p w:rsidR="002506E3" w:rsidRPr="005A12CB" w:rsidRDefault="002506E3" w:rsidP="00AB161B">
            <w:pPr>
              <w:pStyle w:val="a6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 xml:space="preserve">в возрасте от 12 до 17 лет охваченных </w:t>
            </w:r>
            <w:proofErr w:type="gramStart"/>
            <w:r w:rsidRPr="005A12CB">
              <w:rPr>
                <w:sz w:val="24"/>
                <w:szCs w:val="24"/>
              </w:rPr>
              <w:t>профилактическими</w:t>
            </w:r>
            <w:proofErr w:type="gramEnd"/>
            <w:r w:rsidRPr="005A12CB">
              <w:rPr>
                <w:sz w:val="24"/>
                <w:szCs w:val="24"/>
              </w:rPr>
              <w:t xml:space="preserve"> </w:t>
            </w:r>
          </w:p>
          <w:p w:rsidR="002506E3" w:rsidRPr="005A12CB" w:rsidRDefault="002506E3" w:rsidP="00AB161B">
            <w:pPr>
              <w:pStyle w:val="a6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антинаркотическими мероприятиями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%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80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ind w:firstLine="500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80</w:t>
            </w:r>
          </w:p>
          <w:p w:rsidR="002506E3" w:rsidRPr="005A12CB" w:rsidRDefault="002506E3" w:rsidP="00AB161B">
            <w:pPr>
              <w:pStyle w:val="a6"/>
              <w:jc w:val="right"/>
              <w:rPr>
                <w:sz w:val="24"/>
                <w:szCs w:val="24"/>
              </w:rPr>
            </w:pPr>
            <w:r w:rsidRPr="005A12CB">
              <w:rPr>
                <w:rFonts w:ascii="Arial" w:eastAsia="Arial" w:hAnsi="Arial" w:cs="Arial"/>
                <w:smallCaps/>
                <w:sz w:val="24"/>
                <w:szCs w:val="24"/>
                <w:lang w:val="en-US" w:bidi="en-US"/>
              </w:rPr>
              <w:t>j</w:t>
            </w:r>
          </w:p>
          <w:p w:rsidR="002506E3" w:rsidRPr="005A12CB" w:rsidRDefault="002506E3" w:rsidP="00AB161B">
            <w:pPr>
              <w:pStyle w:val="a6"/>
              <w:spacing w:line="216" w:lineRule="auto"/>
              <w:ind w:firstLine="840"/>
              <w:rPr>
                <w:sz w:val="24"/>
                <w:szCs w:val="24"/>
              </w:rPr>
            </w:pPr>
          </w:p>
        </w:tc>
      </w:tr>
      <w:tr w:rsidR="002506E3" w:rsidRPr="005A12CB" w:rsidTr="00AB161B">
        <w:trPr>
          <w:trHeight w:hRule="exact" w:val="70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3.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 xml:space="preserve">Освещение в средствах массовой информации материалов </w:t>
            </w:r>
            <w:proofErr w:type="gramStart"/>
            <w:r w:rsidRPr="005A12CB">
              <w:rPr>
                <w:sz w:val="24"/>
                <w:szCs w:val="24"/>
              </w:rPr>
              <w:t>по</w:t>
            </w:r>
            <w:proofErr w:type="gramEnd"/>
            <w:r w:rsidRPr="005A12CB">
              <w:rPr>
                <w:sz w:val="24"/>
                <w:szCs w:val="24"/>
              </w:rPr>
              <w:t xml:space="preserve"> </w:t>
            </w:r>
          </w:p>
          <w:p w:rsidR="002506E3" w:rsidRPr="005A12CB" w:rsidRDefault="002506E3" w:rsidP="00AB161B">
            <w:pPr>
              <w:pStyle w:val="a6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предупреждению асоциальных явлений в молодежной среде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мер.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14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14</w:t>
            </w:r>
          </w:p>
        </w:tc>
      </w:tr>
      <w:tr w:rsidR="002506E3" w:rsidRPr="005A12CB" w:rsidTr="00AB161B">
        <w:trPr>
          <w:trHeight w:hRule="exact" w:val="100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4.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A12CB">
              <w:rPr>
                <w:sz w:val="24"/>
                <w:szCs w:val="24"/>
              </w:rPr>
              <w:t>проведенных</w:t>
            </w:r>
            <w:proofErr w:type="gramEnd"/>
            <w:r w:rsidRPr="005A12CB">
              <w:rPr>
                <w:sz w:val="24"/>
                <w:szCs w:val="24"/>
              </w:rPr>
              <w:t xml:space="preserve"> профилактических антинаркотических </w:t>
            </w:r>
          </w:p>
          <w:p w:rsidR="002506E3" w:rsidRPr="005A12CB" w:rsidRDefault="002506E3" w:rsidP="00AB161B">
            <w:pPr>
              <w:pStyle w:val="a6"/>
              <w:rPr>
                <w:sz w:val="24"/>
                <w:szCs w:val="24"/>
              </w:rPr>
            </w:pPr>
            <w:proofErr w:type="gramStart"/>
            <w:r w:rsidRPr="005A12CB">
              <w:rPr>
                <w:sz w:val="24"/>
                <w:szCs w:val="24"/>
              </w:rPr>
              <w:t xml:space="preserve">мероприятий ("круглых столов", спортивно-массовых, </w:t>
            </w:r>
            <w:proofErr w:type="gramEnd"/>
          </w:p>
          <w:p w:rsidR="002506E3" w:rsidRPr="005A12CB" w:rsidRDefault="002506E3" w:rsidP="00AB161B">
            <w:pPr>
              <w:pStyle w:val="a6"/>
              <w:rPr>
                <w:sz w:val="24"/>
                <w:szCs w:val="24"/>
              </w:rPr>
            </w:pPr>
            <w:proofErr w:type="gramStart"/>
            <w:r w:rsidRPr="005A12CB">
              <w:rPr>
                <w:sz w:val="24"/>
                <w:szCs w:val="24"/>
              </w:rPr>
              <w:t>культурно-досуговых мероприятий, соревнований)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мер.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jc w:val="center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</w:rPr>
              <w:t>14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E3" w:rsidRPr="005A12CB" w:rsidRDefault="002506E3" w:rsidP="00AB161B">
            <w:pPr>
              <w:pStyle w:val="a6"/>
              <w:ind w:firstLine="500"/>
              <w:rPr>
                <w:sz w:val="24"/>
                <w:szCs w:val="24"/>
              </w:rPr>
            </w:pPr>
            <w:r w:rsidRPr="005A12CB">
              <w:rPr>
                <w:sz w:val="24"/>
                <w:szCs w:val="24"/>
                <w:lang w:val="en-US" w:bidi="en-US"/>
              </w:rPr>
              <w:t>1</w:t>
            </w:r>
            <w:r w:rsidRPr="005A12CB">
              <w:rPr>
                <w:sz w:val="24"/>
                <w:szCs w:val="24"/>
                <w:lang w:bidi="en-US"/>
              </w:rPr>
              <w:t>4</w:t>
            </w:r>
          </w:p>
        </w:tc>
      </w:tr>
    </w:tbl>
    <w:p w:rsidR="002506E3" w:rsidRPr="005A12CB" w:rsidRDefault="002506E3" w:rsidP="002506E3">
      <w:pPr>
        <w:pStyle w:val="10"/>
        <w:spacing w:after="0"/>
        <w:ind w:left="9300"/>
        <w:rPr>
          <w:sz w:val="24"/>
          <w:szCs w:val="24"/>
        </w:rPr>
      </w:pPr>
    </w:p>
    <w:p w:rsidR="002506E3" w:rsidRPr="005A12CB" w:rsidRDefault="002506E3" w:rsidP="002506E3">
      <w:pPr>
        <w:pStyle w:val="a6"/>
        <w:rPr>
          <w:sz w:val="24"/>
          <w:szCs w:val="24"/>
        </w:rPr>
      </w:pPr>
    </w:p>
    <w:p w:rsidR="00D32596" w:rsidRPr="005A12CB" w:rsidRDefault="00D32596" w:rsidP="00D32596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Признать Программу эффективной, предусмотреть средства на дальнейшую реализацию программы. Объем сре</w:t>
      </w:r>
      <w:proofErr w:type="gramStart"/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дств дл</w:t>
      </w:r>
      <w:proofErr w:type="gramEnd"/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 реализации мероприятий программы на 202</w:t>
      </w:r>
      <w:r w:rsidR="002506E3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составил  50 000 рублей. </w:t>
      </w:r>
      <w:r w:rsidR="002506E3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Степень финансирования программы составила 100%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Степень соответствия запланированному уровню затрат составила 100 %</w:t>
      </w:r>
      <w:r w:rsidR="002506E3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Целевые индикаторы выполнены</w:t>
      </w:r>
    </w:p>
    <w:p w:rsidR="00D32596" w:rsidRPr="005A12CB" w:rsidRDefault="00D32596" w:rsidP="00FA696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Муниципальная Программа обеспечение жильем молодых семей в Малокарачаевском муниципальном районе на 2021-2023 годы</w:t>
      </w:r>
      <w:proofErr w:type="gramStart"/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»(</w:t>
      </w:r>
      <w:proofErr w:type="gramEnd"/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постановление № 1077 от 03.12.2020)</w:t>
      </w:r>
    </w:p>
    <w:p w:rsidR="00D32596" w:rsidRPr="005A12CB" w:rsidRDefault="00D32596" w:rsidP="00D325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реализации данной программы проводится формирование списков для участия в Программе. В течени</w:t>
      </w:r>
      <w:proofErr w:type="gramStart"/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A6967"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FA6967"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молодых семей получи</w:t>
      </w:r>
      <w:r w:rsidR="00FA6967"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жилищный сертификат. Общее количество семей состоящих в очереди на улучшение жилищных условий по данной Программе </w:t>
      </w:r>
      <w:proofErr w:type="gramStart"/>
      <w:r w:rsidR="00FA6967"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на конец</w:t>
      </w:r>
      <w:proofErr w:type="gramEnd"/>
      <w:r w:rsidR="00FA6967"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года </w:t>
      </w:r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составляет </w:t>
      </w:r>
      <w:r w:rsidR="00FA6967"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350 семей</w:t>
      </w:r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. В течени</w:t>
      </w:r>
      <w:proofErr w:type="gramStart"/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A6967"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на учет поставлено </w:t>
      </w:r>
      <w:r w:rsidR="00FA6967"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0 молодых семей. На 202</w:t>
      </w:r>
      <w:r w:rsidR="00FA6967"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целевой индикатор составлял </w:t>
      </w:r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3,8% молодых семей получивших сертификат из общего количества семей состоящих на учете. </w:t>
      </w:r>
      <w:proofErr w:type="gramStart"/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Индикатор</w:t>
      </w:r>
      <w:proofErr w:type="gramEnd"/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достигнут из-за отсутствия финансирования из федерального и республиканского бюджетов.</w:t>
      </w:r>
    </w:p>
    <w:p w:rsidR="007D11D0" w:rsidRPr="005A12CB" w:rsidRDefault="00FA6967" w:rsidP="00D325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>Запланированная сумма из муниципального бюджета предоставлена в полном объеме, что составило 10 700 047 рублей.</w:t>
      </w:r>
      <w:r w:rsidR="007D11D0" w:rsidRPr="005A12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Степень соответствия затрат муниципального бюджета составила 100%, степень достижения целей и задач Программы составила 38%.</w:t>
      </w:r>
    </w:p>
    <w:p w:rsidR="00AB161B" w:rsidRPr="005A12CB" w:rsidRDefault="00AB161B" w:rsidP="00D325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2B4" w:rsidRPr="005A12CB" w:rsidRDefault="00D522B4" w:rsidP="00D522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образования в Малокарачаевском муниципальном районе на 2019-2025 годы» </w:t>
      </w:r>
    </w:p>
    <w:p w:rsidR="00D522B4" w:rsidRPr="005A12CB" w:rsidRDefault="00D522B4" w:rsidP="00D522B4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A12CB">
        <w:rPr>
          <w:rFonts w:ascii="Times New Roman" w:hAnsi="Times New Roman" w:cs="Times New Roman"/>
          <w:bCs/>
          <w:sz w:val="24"/>
          <w:szCs w:val="24"/>
        </w:rPr>
        <w:t>Принята</w:t>
      </w:r>
      <w:proofErr w:type="gramEnd"/>
      <w:r w:rsidRPr="005A12CB">
        <w:rPr>
          <w:rFonts w:ascii="Times New Roman" w:hAnsi="Times New Roman" w:cs="Times New Roman"/>
          <w:bCs/>
          <w:sz w:val="24"/>
          <w:szCs w:val="24"/>
        </w:rPr>
        <w:t xml:space="preserve"> постановлением администрации Малокарачаевского муниципального района № 19 от 09.01.2019 года.</w:t>
      </w:r>
    </w:p>
    <w:p w:rsidR="00AB161B" w:rsidRPr="005A12CB" w:rsidRDefault="00AB161B" w:rsidP="00AB161B">
      <w:pPr>
        <w:rPr>
          <w:rFonts w:ascii="Times New Roman" w:hAnsi="Times New Roman" w:cs="Times New Roman"/>
          <w:bCs/>
          <w:sz w:val="24"/>
          <w:szCs w:val="24"/>
        </w:rPr>
      </w:pPr>
      <w:r w:rsidRPr="005A12CB">
        <w:rPr>
          <w:rFonts w:ascii="Times New Roman" w:hAnsi="Times New Roman" w:cs="Times New Roman"/>
          <w:bCs/>
          <w:sz w:val="24"/>
          <w:szCs w:val="24"/>
        </w:rPr>
        <w:t>Развитие образования в Малокарачаевском муниципальном районе на 2019-2025 годы» (показатели за 2023 г.).</w:t>
      </w:r>
    </w:p>
    <w:tbl>
      <w:tblPr>
        <w:tblW w:w="1233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5813"/>
        <w:gridCol w:w="142"/>
        <w:gridCol w:w="992"/>
        <w:gridCol w:w="993"/>
        <w:gridCol w:w="1842"/>
        <w:gridCol w:w="1842"/>
      </w:tblGrid>
      <w:tr w:rsidR="00AB161B" w:rsidRPr="005A12CB" w:rsidTr="00AB161B"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Ед-ца</w:t>
            </w:r>
            <w:proofErr w:type="spellEnd"/>
            <w:r w:rsidRPr="005A1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5A1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proofErr w:type="spellEnd"/>
            <w:proofErr w:type="gramEnd"/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Степень достижения</w:t>
            </w:r>
          </w:p>
        </w:tc>
      </w:tr>
      <w:tr w:rsidR="00AB161B" w:rsidRPr="005A12CB" w:rsidTr="00AB161B">
        <w:trPr>
          <w:trHeight w:val="584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Целевой показатель по Программе на 2023</w:t>
            </w:r>
          </w:p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Достигнуто по факту за 2023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61B" w:rsidRPr="005A12CB" w:rsidTr="00AB161B">
        <w:trPr>
          <w:trHeight w:val="41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1. «Развитие дошкольного образования </w:t>
            </w:r>
          </w:p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в Малокарачаевском муниципальном районе на 2019 - 2025 годы»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161B" w:rsidRPr="005A12CB" w:rsidTr="00AB161B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детей в возрасте от 0 до 3 лет, </w:t>
            </w: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охваченных дошкольным образованием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</w:tr>
      <w:tr w:rsidR="00AB161B" w:rsidRPr="005A12CB" w:rsidTr="00AB161B">
        <w:trPr>
          <w:trHeight w:val="5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Удельный вес детей в возрасте от 3 до 7 лет, охваченных дошкольным образованием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предшкольной подготовкой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-66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Количество негосударственных детских садов;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61B" w:rsidRPr="005A12CB" w:rsidTr="00AB161B">
        <w:trPr>
          <w:trHeight w:val="386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2.«Развитие общего образования в Малокарачаевском муниципальном районе на 2019 - 2025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161B" w:rsidRPr="005A12CB" w:rsidTr="00AB161B">
        <w:trPr>
          <w:trHeight w:val="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2.1.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качественного образования в соответствии с ФГОС общего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2.2.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педагогических работников, подготовка кадров для работы по ФГОС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Апробация ФГОС основного общего образования в муниципальных базовых пилотных площадках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Публичные доклады об образовании, размещение информации в сети Интернет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общего образования для учащихся с ОВЗ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Обеспечение независимой экспертизы качества знаний учащихся всех уровней.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работы с одарёнными </w:t>
            </w: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rPr>
          <w:trHeight w:val="5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Соответствие современным требованиям обучения РФ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</w:tr>
      <w:tr w:rsidR="00AB161B" w:rsidRPr="005A12CB" w:rsidTr="00AB161B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Обеспечение выпускников документами об образовании, медалями «За особые успехи в учении»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Мотивация педагогов к повышению уровня труда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Мотивация учащихся к повышению качества знаний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системы независимой оценки качества подготовки выпускников</w:t>
            </w:r>
            <w:proofErr w:type="gramEnd"/>
            <w:r w:rsidRPr="005A12CB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основного, общего и среднего общего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Повышение мастерства педагогов, работающих в системе общего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педагогов, работающих в системе образования, распространение лучшего опыта учителей.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Определение рейтинга общеобразовательных учреждений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учителей родных языков.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профессионального уровня педагогов, работающих в системе образования, распространение инновационных методик, обеспечивающих высокое </w:t>
            </w: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Увеличение числа общеобразовательных учреждений, использующих «электронный журнал».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Выполнение ФГОС общего образования по родным языкам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Государственно-общественный контроль качества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rPr>
          <w:trHeight w:val="511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3. «Развитие системы дополнительного образования детей в Малокарачаевском муниципальном районе на 2019-2025 годы»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имеющих возможность по выбору получать доступные качественные услуги, в общей численности детей школьного возраста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здоровья, получающих дополнительное образование, в общем количестве детей с ограниченными возможностями здоровья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Доля учреждений дополнительного образования детей, осуществляющих образовательную деятельность во взаимодействии с образовательными учреждениями всех типов и видов, в общем количестве учреждений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 xml:space="preserve">Доля учреждений дополнительного образования детей, </w:t>
            </w: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подключенных к единой информационной сети системы образования, в общем количестве образовательных учреждений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161B" w:rsidRPr="005A12CB" w:rsidTr="00AB161B">
        <w:trPr>
          <w:trHeight w:val="54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Доля учреждений дополнительного образования детей, имеющих постоянно обновляющиеся сайты, в общем количестве учреждений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rPr>
          <w:trHeight w:val="5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Доля учреждений дополнительного образования детей, оснащенных современной компьютерной техникой и мультимедийным оборудованием, в общем количестве учреждений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Доля учреждений дополнительного образования детей, принявших участие в республиканском конкурсе, в общем количестве учреждений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Доля высококвалифицированных педагогов дополнительного образования в общем количестве педагогов дополнительного образования: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с высшей категорией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E20241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77BF" w:rsidRPr="005A12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5A12CB">
              <w:rPr>
                <w:rFonts w:ascii="Times New Roman" w:hAnsi="Times New Roman" w:cs="Times New Roman"/>
                <w:sz w:val="24"/>
                <w:szCs w:val="24"/>
              </w:rPr>
              <w:t xml:space="preserve"> курсовую подготовку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руководителей, повысивших квалификацию по </w:t>
            </w: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проблемам управления, в общей численности руководителей учреждений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rPr>
          <w:trHeight w:val="417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Подпрограмма 4. «Развитие воспитания в системе образования Малокарачаевского муниципального района 2019-2025 годы»</w:t>
            </w:r>
          </w:p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Увеличение доли общеобразовательных учреждений, внедряющих инновационные разработки по проблемам воспитания учащихся, к общему количеству учреждений.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потребности учащихся в организации внеурочной деятельности в общеобразовательных учреждениях района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Увеличение доли общеобразовательных учреждений, в которых разработаны и реализуются программы и проекты по использованию в воспитательном процессе культурного потенциала района и республики.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rPr>
          <w:trHeight w:val="1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Увеличение доли общеобразовательных учреждений, в которых реализуется комплексная программа развития культуры чтения школьников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Увеличение доли общеобразовательных учреждений, в которых действуют детские общественные объединения и органы ученического самоуправления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4.6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Увеличение доли общеобразовательных учреждений, в которых разработаны и реализуются программы по формированию культуры здорового образа жизни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детей, подростков, молодежи, регулярно занимающихся физической культурой и спортом от общего количества учащихся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инфраструктуры физической культуры и спорта в общеобразовательных учреждениях района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Увеличение доли семей, активно участвующих в работе общеобразовательных учреждений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(семей) качеством работы классных руководителей общеобразовательных учреждений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(семей) качеством работы системы психолого-педагогического сопровождения учащихся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общеобразовательных учреждений педагогическими кадрами по воспитательной работе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педагогических работников общеобразовательных учреждений, повысивших квалификацию по направлению «воспитание учащихся»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4.14.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педагогических работников общеобразовательных учреждений, эффективно использующих современные воспитательные технологии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педагогических работников общеобразовательных учреждений, реализующих авторские программы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-75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педагогических работников общеобразовательных учреждений качеством научно-методического сопровождения воспитательного процесса.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Увеличение доли активных сайтов общеобразовательных учреждений, отражающих деятельность по воспитанию учащихся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положительно оценивающих результаты проведения мероприятий по патриотическому воспитанию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участвующих в деятельности патриотических молодежных объединений.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граждан, положительно оценивающих результаты проведения мероприятий, направленных на гармонизацию профилактику </w:t>
            </w: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экстремизма, укрепление толерантности.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AB161B" w:rsidRPr="005A12CB" w:rsidTr="00AB161B">
        <w:trPr>
          <w:trHeight w:val="419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5. «Безопасность образовательной организации в Малокарачаевском муниципальном районе на 2019 - 2025 годы» </w:t>
            </w:r>
          </w:p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учреждений, оборудованных автоматической пожарной сигнализации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Установка приборов вывода сигнала о срабатывании автоматической пожарной сигнализации на пульт МЧС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Оснащение образовательных учреждений системой видеонаблюдения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учреждений ограждения по периметру территории, которых соответствует требованиям антитеррористической защищенности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по вопросам пожарной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rPr>
          <w:trHeight w:val="400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Подпрограмма 6. «Горячее питание школьников в Малокарачаевском муниципальном районе»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Доля учащихся, общеобразовательных учреждении района, охваченных горячим питанием в школьных столовых.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учащихся, общеобразовательных учреждений, </w:t>
            </w: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охваченных льготным питанием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учреждений, улучшивших материально-техническую базу школьных столовых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rPr>
          <w:trHeight w:val="389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Подпрограмма 7. «Развитие и совершенствование системы  повышения квалификации педагогических работников на 2019 - 2025 годы»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педагогических и руководящих работников учреждений образования, прошедших повышение квалификации или профессиональную переподготовку, в общей численности педагогических и руководящих работников учреждений образования;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61B" w:rsidRPr="005A12CB" w:rsidTr="00AB161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Доля учителей, участвующих в деятельности профессиональных сетевых сообществ  от общей численности учителей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AB161B" w:rsidP="00AB1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61B" w:rsidRPr="005A12CB" w:rsidRDefault="003E77BF" w:rsidP="00AB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</w:tbl>
    <w:p w:rsidR="00AB161B" w:rsidRPr="005A12CB" w:rsidRDefault="00AB161B" w:rsidP="00AB161B">
      <w:pPr>
        <w:rPr>
          <w:rFonts w:ascii="Times New Roman" w:hAnsi="Times New Roman" w:cs="Times New Roman"/>
          <w:bCs/>
          <w:sz w:val="24"/>
          <w:szCs w:val="24"/>
        </w:rPr>
      </w:pPr>
    </w:p>
    <w:p w:rsidR="00D00ABB" w:rsidRPr="005A12CB" w:rsidRDefault="00D00ABB" w:rsidP="00D00A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sz w:val="24"/>
          <w:szCs w:val="24"/>
        </w:rPr>
        <w:t xml:space="preserve">В Подпрограмме 1. «Развитие дошкольного образования </w:t>
      </w:r>
    </w:p>
    <w:p w:rsidR="00D00ABB" w:rsidRPr="005A12CB" w:rsidRDefault="00D00ABB" w:rsidP="00D00ABB">
      <w:pPr>
        <w:rPr>
          <w:rFonts w:ascii="Times New Roman" w:hAnsi="Times New Roman" w:cs="Times New Roman"/>
          <w:bCs/>
          <w:sz w:val="24"/>
          <w:szCs w:val="24"/>
        </w:rPr>
      </w:pPr>
      <w:r w:rsidRPr="005A12CB">
        <w:rPr>
          <w:rFonts w:ascii="Times New Roman" w:hAnsi="Times New Roman" w:cs="Times New Roman"/>
          <w:bCs/>
          <w:sz w:val="24"/>
          <w:szCs w:val="24"/>
        </w:rPr>
        <w:t>в Малокарачаевском муниципальном районе на 2019 - 2025 годы»</w:t>
      </w:r>
    </w:p>
    <w:p w:rsidR="00AB161B" w:rsidRPr="005A12CB" w:rsidRDefault="00D00ABB" w:rsidP="00AB161B">
      <w:pPr>
        <w:rPr>
          <w:rFonts w:ascii="Times New Roman" w:hAnsi="Times New Roman" w:cs="Times New Roman"/>
          <w:sz w:val="24"/>
          <w:szCs w:val="24"/>
        </w:rPr>
      </w:pPr>
      <w:r w:rsidRPr="005A12CB">
        <w:rPr>
          <w:rFonts w:ascii="Times New Roman" w:hAnsi="Times New Roman" w:cs="Times New Roman"/>
          <w:sz w:val="24"/>
          <w:szCs w:val="24"/>
        </w:rPr>
        <w:t>по показателю</w:t>
      </w:r>
      <w:r w:rsidR="00AB161B" w:rsidRPr="005A12CB">
        <w:rPr>
          <w:rFonts w:ascii="Times New Roman" w:hAnsi="Times New Roman" w:cs="Times New Roman"/>
          <w:sz w:val="24"/>
          <w:szCs w:val="24"/>
        </w:rPr>
        <w:t xml:space="preserve">.1.3. </w:t>
      </w:r>
      <w:r w:rsidRPr="005A12CB">
        <w:rPr>
          <w:rFonts w:ascii="Times New Roman" w:hAnsi="Times New Roman" w:cs="Times New Roman"/>
          <w:sz w:val="24"/>
          <w:szCs w:val="24"/>
        </w:rPr>
        <w:t xml:space="preserve">Доля детей, охваченных предшкольной подготовкой индикатор не выполнен, так как в трех  школах проводился капитальный </w:t>
      </w:r>
      <w:proofErr w:type="gramStart"/>
      <w:r w:rsidRPr="005A12CB">
        <w:rPr>
          <w:rFonts w:ascii="Times New Roman" w:hAnsi="Times New Roman" w:cs="Times New Roman"/>
          <w:sz w:val="24"/>
          <w:szCs w:val="24"/>
        </w:rPr>
        <w:t>ремонт</w:t>
      </w:r>
      <w:proofErr w:type="gramEnd"/>
      <w:r w:rsidRPr="005A12CB">
        <w:rPr>
          <w:rFonts w:ascii="Times New Roman" w:hAnsi="Times New Roman" w:cs="Times New Roman"/>
          <w:sz w:val="24"/>
          <w:szCs w:val="24"/>
        </w:rPr>
        <w:t xml:space="preserve"> и дети до 7 лет не посещали образовательное учреждение.</w:t>
      </w:r>
    </w:p>
    <w:p w:rsidR="00D00ABB" w:rsidRPr="005A12CB" w:rsidRDefault="00D00ABB" w:rsidP="00AB161B">
      <w:pPr>
        <w:rPr>
          <w:rFonts w:ascii="Times New Roman" w:hAnsi="Times New Roman" w:cs="Times New Roman"/>
          <w:sz w:val="24"/>
          <w:szCs w:val="24"/>
        </w:rPr>
      </w:pPr>
      <w:r w:rsidRPr="005A12CB">
        <w:rPr>
          <w:rFonts w:ascii="Times New Roman" w:hAnsi="Times New Roman" w:cs="Times New Roman"/>
          <w:sz w:val="24"/>
          <w:szCs w:val="24"/>
        </w:rPr>
        <w:t xml:space="preserve">По показателю 1.1 Удельный вес детей в возрасте от 0 до 3 </w:t>
      </w:r>
      <w:proofErr w:type="gramStart"/>
      <w:r w:rsidRPr="005A12CB">
        <w:rPr>
          <w:rFonts w:ascii="Times New Roman" w:hAnsi="Times New Roman" w:cs="Times New Roman"/>
          <w:sz w:val="24"/>
          <w:szCs w:val="24"/>
        </w:rPr>
        <w:t>лет, охваченных дошкольным образованием индикаторы не достигнуты</w:t>
      </w:r>
      <w:proofErr w:type="gramEnd"/>
      <w:r w:rsidRPr="005A12CB">
        <w:rPr>
          <w:rFonts w:ascii="Times New Roman" w:hAnsi="Times New Roman" w:cs="Times New Roman"/>
          <w:sz w:val="24"/>
          <w:szCs w:val="24"/>
        </w:rPr>
        <w:t xml:space="preserve"> ввиду частых вирусных заболеваний детей данного возрастного промежутка.</w:t>
      </w:r>
    </w:p>
    <w:p w:rsidR="00D00ABB" w:rsidRPr="005A12CB" w:rsidRDefault="00D00ABB" w:rsidP="00AB161B">
      <w:pPr>
        <w:rPr>
          <w:rFonts w:ascii="Times New Roman" w:hAnsi="Times New Roman" w:cs="Times New Roman"/>
          <w:sz w:val="24"/>
          <w:szCs w:val="24"/>
        </w:rPr>
      </w:pPr>
      <w:r w:rsidRPr="005A12CB">
        <w:rPr>
          <w:rFonts w:ascii="Times New Roman" w:hAnsi="Times New Roman" w:cs="Times New Roman"/>
          <w:sz w:val="24"/>
          <w:szCs w:val="24"/>
        </w:rPr>
        <w:t>Степень финансирования данной подпрограммы составила 100%.</w:t>
      </w:r>
    </w:p>
    <w:p w:rsidR="00AB161B" w:rsidRPr="005A12CB" w:rsidRDefault="006C35A2" w:rsidP="00D522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sz w:val="24"/>
          <w:szCs w:val="24"/>
        </w:rPr>
        <w:t>Подпрограмма 2.«Развитие общего образования в Малокарачаевском муниципальном районе на 2019 - 2025 годы»</w:t>
      </w:r>
    </w:p>
    <w:p w:rsidR="00052060" w:rsidRPr="005A12CB" w:rsidRDefault="00052060" w:rsidP="00D522B4">
      <w:pPr>
        <w:rPr>
          <w:rFonts w:ascii="Times New Roman" w:hAnsi="Times New Roman" w:cs="Times New Roman"/>
          <w:sz w:val="24"/>
          <w:szCs w:val="24"/>
        </w:rPr>
      </w:pPr>
      <w:r w:rsidRPr="005A12CB">
        <w:rPr>
          <w:rFonts w:ascii="Times New Roman" w:hAnsi="Times New Roman" w:cs="Times New Roman"/>
          <w:bCs/>
          <w:sz w:val="24"/>
          <w:szCs w:val="24"/>
        </w:rPr>
        <w:lastRenderedPageBreak/>
        <w:t>По этой подпрограмме практически все целевые показатели достигнуты. Степень эффективности высокая. Не достигнуты планируемые значения индикаторов  по показателю «</w:t>
      </w:r>
      <w:r w:rsidRPr="005A12CB">
        <w:rPr>
          <w:rFonts w:ascii="Times New Roman" w:hAnsi="Times New Roman" w:cs="Times New Roman"/>
          <w:sz w:val="24"/>
          <w:szCs w:val="24"/>
        </w:rPr>
        <w:t>Соответствие современным требованиям обучения РФ»  в связи с проведением ремонтных рот в нескольких школах.</w:t>
      </w:r>
    </w:p>
    <w:p w:rsidR="00E20241" w:rsidRPr="005A12CB" w:rsidRDefault="00E20241" w:rsidP="00D522B4">
      <w:pPr>
        <w:rPr>
          <w:rFonts w:ascii="Times New Roman" w:hAnsi="Times New Roman" w:cs="Times New Roman"/>
          <w:sz w:val="24"/>
          <w:szCs w:val="24"/>
        </w:rPr>
      </w:pPr>
      <w:r w:rsidRPr="005A12CB">
        <w:rPr>
          <w:rFonts w:ascii="Times New Roman" w:hAnsi="Times New Roman" w:cs="Times New Roman"/>
          <w:sz w:val="24"/>
          <w:szCs w:val="24"/>
        </w:rPr>
        <w:t>По показателю «Обеспечение выпускников документами об образовании, медалями «За особые успехи в учении» значения не достигнуты, т.к.8 выпускников не получили аттестат о среднем образовании.</w:t>
      </w:r>
    </w:p>
    <w:p w:rsidR="00E20241" w:rsidRPr="005A12CB" w:rsidRDefault="00E20241" w:rsidP="00D522B4">
      <w:pPr>
        <w:rPr>
          <w:rFonts w:ascii="Times New Roman" w:hAnsi="Times New Roman" w:cs="Times New Roman"/>
          <w:bCs/>
          <w:sz w:val="24"/>
          <w:szCs w:val="24"/>
        </w:rPr>
      </w:pPr>
      <w:r w:rsidRPr="005A12CB">
        <w:rPr>
          <w:rFonts w:ascii="Times New Roman" w:hAnsi="Times New Roman" w:cs="Times New Roman"/>
          <w:bCs/>
          <w:sz w:val="24"/>
          <w:szCs w:val="24"/>
        </w:rPr>
        <w:t>Степень финансирования составила 99,95%</w:t>
      </w:r>
    </w:p>
    <w:p w:rsidR="00E20241" w:rsidRPr="005A12CB" w:rsidRDefault="00E20241" w:rsidP="00D522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sz w:val="24"/>
          <w:szCs w:val="24"/>
        </w:rPr>
        <w:t>Подпрограмма 3. «Развитие системы дополнительного образования детей в Малокарачаевском муниципальном районе на 2019-2025 годы»</w:t>
      </w:r>
    </w:p>
    <w:p w:rsidR="00143C49" w:rsidRPr="005A12CB" w:rsidRDefault="00143C49" w:rsidP="00D522B4">
      <w:pPr>
        <w:rPr>
          <w:rFonts w:ascii="Times New Roman" w:hAnsi="Times New Roman" w:cs="Times New Roman"/>
          <w:sz w:val="24"/>
          <w:szCs w:val="24"/>
        </w:rPr>
      </w:pPr>
      <w:r w:rsidRPr="005A12CB">
        <w:rPr>
          <w:rFonts w:ascii="Times New Roman" w:hAnsi="Times New Roman" w:cs="Times New Roman"/>
          <w:bCs/>
          <w:sz w:val="24"/>
          <w:szCs w:val="24"/>
        </w:rPr>
        <w:t>Из 9 целевых показателей, не достигнуто планируемое значение по показателю</w:t>
      </w:r>
      <w:r w:rsidRPr="005A12CB">
        <w:rPr>
          <w:rFonts w:ascii="Times New Roman" w:hAnsi="Times New Roman" w:cs="Times New Roman"/>
          <w:sz w:val="24"/>
          <w:szCs w:val="24"/>
        </w:rPr>
        <w:t xml:space="preserve"> «Доля высококвалифицированных педагогов дополнительного образования в общем количестве педагогов дополнительного образования». Степень достижения составила 79,7%. Степень финансирования составила</w:t>
      </w:r>
    </w:p>
    <w:p w:rsidR="00143C49" w:rsidRPr="005A12CB" w:rsidRDefault="00143C49" w:rsidP="00D522B4">
      <w:pPr>
        <w:rPr>
          <w:rFonts w:ascii="Times New Roman" w:hAnsi="Times New Roman" w:cs="Times New Roman"/>
          <w:sz w:val="24"/>
          <w:szCs w:val="24"/>
        </w:rPr>
      </w:pPr>
      <w:r w:rsidRPr="005A12CB">
        <w:rPr>
          <w:rFonts w:ascii="Times New Roman" w:hAnsi="Times New Roman" w:cs="Times New Roman"/>
          <w:sz w:val="24"/>
          <w:szCs w:val="24"/>
        </w:rPr>
        <w:t>99,9%</w:t>
      </w:r>
    </w:p>
    <w:p w:rsidR="009D2AC1" w:rsidRPr="005A12CB" w:rsidRDefault="009D2AC1" w:rsidP="009D2A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sz w:val="24"/>
          <w:szCs w:val="24"/>
        </w:rPr>
        <w:t>Подпрограмма 4. «Развитие воспитания в системе образования Малокарачаевского муниципального района 2019-2025 годы»</w:t>
      </w:r>
    </w:p>
    <w:p w:rsidR="009D2AC1" w:rsidRPr="005A12CB" w:rsidRDefault="009D2AC1" w:rsidP="009D2AC1">
      <w:pPr>
        <w:rPr>
          <w:rFonts w:ascii="Times New Roman" w:hAnsi="Times New Roman" w:cs="Times New Roman"/>
          <w:bCs/>
          <w:sz w:val="24"/>
          <w:szCs w:val="24"/>
        </w:rPr>
      </w:pPr>
      <w:r w:rsidRPr="005A12CB">
        <w:rPr>
          <w:rFonts w:ascii="Times New Roman" w:hAnsi="Times New Roman" w:cs="Times New Roman"/>
          <w:bCs/>
          <w:sz w:val="24"/>
          <w:szCs w:val="24"/>
        </w:rPr>
        <w:t xml:space="preserve">Степень достижения запланированных индикаторов составляет 87 %. </w:t>
      </w:r>
    </w:p>
    <w:p w:rsidR="009D2AC1" w:rsidRPr="005A12CB" w:rsidRDefault="009D2AC1" w:rsidP="009D2AC1">
      <w:pPr>
        <w:rPr>
          <w:rFonts w:ascii="Times New Roman" w:hAnsi="Times New Roman" w:cs="Times New Roman"/>
          <w:b/>
          <w:sz w:val="24"/>
          <w:szCs w:val="24"/>
        </w:rPr>
      </w:pPr>
      <w:r w:rsidRPr="005A12CB">
        <w:rPr>
          <w:rFonts w:ascii="Times New Roman" w:hAnsi="Times New Roman" w:cs="Times New Roman"/>
          <w:b/>
          <w:sz w:val="24"/>
          <w:szCs w:val="24"/>
        </w:rPr>
        <w:t xml:space="preserve">Подпрограмма 5. «Безопасность образовательной организации в Малокарачаевском муниципальном районе на 2019 - 2025 годы» </w:t>
      </w:r>
    </w:p>
    <w:p w:rsidR="009D2AC1" w:rsidRPr="005A12CB" w:rsidRDefault="009D2AC1" w:rsidP="009D2AC1">
      <w:pPr>
        <w:rPr>
          <w:rFonts w:ascii="Times New Roman" w:hAnsi="Times New Roman" w:cs="Times New Roman"/>
          <w:bCs/>
          <w:sz w:val="24"/>
          <w:szCs w:val="24"/>
        </w:rPr>
      </w:pPr>
      <w:r w:rsidRPr="005A12CB">
        <w:rPr>
          <w:rFonts w:ascii="Times New Roman" w:hAnsi="Times New Roman" w:cs="Times New Roman"/>
          <w:bCs/>
          <w:sz w:val="24"/>
          <w:szCs w:val="24"/>
        </w:rPr>
        <w:t xml:space="preserve">Степень достижения запланированных индикаторов составляет 95 %. </w:t>
      </w:r>
    </w:p>
    <w:p w:rsidR="009D2AC1" w:rsidRPr="005A12CB" w:rsidRDefault="009D2AC1" w:rsidP="009D2AC1">
      <w:pPr>
        <w:rPr>
          <w:rFonts w:ascii="Times New Roman" w:hAnsi="Times New Roman" w:cs="Times New Roman"/>
          <w:b/>
          <w:sz w:val="24"/>
          <w:szCs w:val="24"/>
        </w:rPr>
      </w:pPr>
      <w:r w:rsidRPr="005A12CB">
        <w:rPr>
          <w:rFonts w:ascii="Times New Roman" w:hAnsi="Times New Roman" w:cs="Times New Roman"/>
          <w:b/>
          <w:sz w:val="24"/>
          <w:szCs w:val="24"/>
        </w:rPr>
        <w:t>Подпрограмма 6. «Горячее питание школьников в Малокарачаевском муниципальном районе»</w:t>
      </w:r>
    </w:p>
    <w:p w:rsidR="009D2AC1" w:rsidRPr="005A12CB" w:rsidRDefault="009D2AC1" w:rsidP="009D2AC1">
      <w:pPr>
        <w:rPr>
          <w:rFonts w:ascii="Times New Roman" w:hAnsi="Times New Roman" w:cs="Times New Roman"/>
          <w:sz w:val="24"/>
          <w:szCs w:val="24"/>
        </w:rPr>
      </w:pPr>
      <w:r w:rsidRPr="005A12CB">
        <w:rPr>
          <w:rFonts w:ascii="Times New Roman" w:hAnsi="Times New Roman" w:cs="Times New Roman"/>
          <w:bCs/>
          <w:sz w:val="24"/>
          <w:szCs w:val="24"/>
        </w:rPr>
        <w:t xml:space="preserve">Степень достижения запланированных индикаторов составляет 100 %.  </w:t>
      </w:r>
      <w:r w:rsidRPr="005A12CB">
        <w:rPr>
          <w:rFonts w:ascii="Times New Roman" w:hAnsi="Times New Roman" w:cs="Times New Roman"/>
          <w:sz w:val="24"/>
          <w:szCs w:val="24"/>
        </w:rPr>
        <w:t>Степень финансирования составила</w:t>
      </w:r>
    </w:p>
    <w:p w:rsidR="009D2AC1" w:rsidRPr="005A12CB" w:rsidRDefault="009D2AC1" w:rsidP="009D2AC1">
      <w:pPr>
        <w:rPr>
          <w:rFonts w:ascii="Times New Roman" w:hAnsi="Times New Roman" w:cs="Times New Roman"/>
          <w:sz w:val="24"/>
          <w:szCs w:val="24"/>
        </w:rPr>
      </w:pPr>
      <w:r w:rsidRPr="005A12CB">
        <w:rPr>
          <w:rFonts w:ascii="Times New Roman" w:hAnsi="Times New Roman" w:cs="Times New Roman"/>
          <w:sz w:val="24"/>
          <w:szCs w:val="24"/>
        </w:rPr>
        <w:t>98,3%</w:t>
      </w:r>
    </w:p>
    <w:p w:rsidR="009D2AC1" w:rsidRPr="005A12CB" w:rsidRDefault="009D2AC1" w:rsidP="009D2AC1">
      <w:pPr>
        <w:rPr>
          <w:rFonts w:ascii="Times New Roman" w:hAnsi="Times New Roman" w:cs="Times New Roman"/>
          <w:b/>
          <w:sz w:val="24"/>
          <w:szCs w:val="24"/>
        </w:rPr>
      </w:pPr>
      <w:r w:rsidRPr="005A12CB">
        <w:rPr>
          <w:rFonts w:ascii="Times New Roman" w:hAnsi="Times New Roman" w:cs="Times New Roman"/>
          <w:b/>
          <w:sz w:val="24"/>
          <w:szCs w:val="24"/>
        </w:rPr>
        <w:t>Подпрограмма 7. «Развитие и совершенствование системы  повышения квалификации педагогических работников на 2019 - 2025 годы»</w:t>
      </w:r>
    </w:p>
    <w:p w:rsidR="009D2AC1" w:rsidRPr="005A12CB" w:rsidRDefault="009D2AC1" w:rsidP="009D2AC1">
      <w:pPr>
        <w:rPr>
          <w:rFonts w:ascii="Times New Roman" w:hAnsi="Times New Roman" w:cs="Times New Roman"/>
          <w:sz w:val="24"/>
          <w:szCs w:val="24"/>
        </w:rPr>
      </w:pPr>
      <w:r w:rsidRPr="005A12C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Степень достижения запланированных индикаторов составляет 95 %.  </w:t>
      </w:r>
      <w:r w:rsidRPr="005A12CB">
        <w:rPr>
          <w:rFonts w:ascii="Times New Roman" w:hAnsi="Times New Roman" w:cs="Times New Roman"/>
          <w:sz w:val="24"/>
          <w:szCs w:val="24"/>
        </w:rPr>
        <w:t>Степень финансирования составила</w:t>
      </w:r>
    </w:p>
    <w:p w:rsidR="009D2AC1" w:rsidRPr="005A12CB" w:rsidRDefault="009D2AC1" w:rsidP="009D2AC1">
      <w:pPr>
        <w:rPr>
          <w:rFonts w:ascii="Times New Roman" w:hAnsi="Times New Roman" w:cs="Times New Roman"/>
          <w:sz w:val="24"/>
          <w:szCs w:val="24"/>
        </w:rPr>
      </w:pPr>
      <w:r w:rsidRPr="005A12CB">
        <w:rPr>
          <w:rFonts w:ascii="Times New Roman" w:hAnsi="Times New Roman" w:cs="Times New Roman"/>
          <w:sz w:val="24"/>
          <w:szCs w:val="24"/>
        </w:rPr>
        <w:t>100%</w:t>
      </w:r>
    </w:p>
    <w:p w:rsidR="009D0138" w:rsidRPr="005A12CB" w:rsidRDefault="009D0138" w:rsidP="009D0138">
      <w:pPr>
        <w:rPr>
          <w:rFonts w:ascii="Times New Roman" w:hAnsi="Times New Roman" w:cs="Times New Roman"/>
          <w:bCs/>
          <w:sz w:val="24"/>
          <w:szCs w:val="24"/>
        </w:rPr>
      </w:pPr>
      <w:r w:rsidRPr="005A12CB">
        <w:rPr>
          <w:rFonts w:ascii="Times New Roman" w:hAnsi="Times New Roman" w:cs="Times New Roman"/>
          <w:sz w:val="24"/>
          <w:szCs w:val="24"/>
        </w:rPr>
        <w:t>В цело</w:t>
      </w:r>
      <w:r w:rsidR="005A12CB" w:rsidRPr="005A12CB">
        <w:rPr>
          <w:rFonts w:ascii="Times New Roman" w:hAnsi="Times New Roman" w:cs="Times New Roman"/>
          <w:sz w:val="24"/>
          <w:szCs w:val="24"/>
        </w:rPr>
        <w:t>м</w:t>
      </w:r>
      <w:r w:rsidRPr="005A12CB">
        <w:rPr>
          <w:rFonts w:ascii="Times New Roman" w:hAnsi="Times New Roman" w:cs="Times New Roman"/>
          <w:sz w:val="24"/>
          <w:szCs w:val="24"/>
        </w:rPr>
        <w:t xml:space="preserve"> программу «</w:t>
      </w:r>
      <w:r w:rsidRPr="005A12CB">
        <w:rPr>
          <w:rFonts w:ascii="Times New Roman" w:hAnsi="Times New Roman" w:cs="Times New Roman"/>
          <w:bCs/>
          <w:sz w:val="24"/>
          <w:szCs w:val="24"/>
        </w:rPr>
        <w:t xml:space="preserve">Развитие образования в Малокарачаевском муниципальном районе на 2019-2025 годы» признать удовлетворительной. Предусмотреть дальнейшее финансирование программы. </w:t>
      </w:r>
      <w:r w:rsidR="00A0097F" w:rsidRPr="005A12CB">
        <w:rPr>
          <w:rFonts w:ascii="Times New Roman" w:hAnsi="Times New Roman" w:cs="Times New Roman"/>
          <w:bCs/>
          <w:sz w:val="24"/>
          <w:szCs w:val="24"/>
        </w:rPr>
        <w:t xml:space="preserve">Управлению образования более детально пересмотреть значение целевых индикаторов по всем подпрограммам программы. </w:t>
      </w:r>
    </w:p>
    <w:p w:rsidR="0088623E" w:rsidRPr="005A12CB" w:rsidRDefault="0088623E" w:rsidP="0088623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12CB">
        <w:rPr>
          <w:rFonts w:ascii="Times New Roman" w:hAnsi="Times New Roman"/>
          <w:b/>
          <w:color w:val="000000"/>
          <w:sz w:val="24"/>
          <w:szCs w:val="24"/>
        </w:rPr>
        <w:t>Муниципальная программа "Социальная защита в Малокарачаевском муниципальном районе на 2019-2023 годы"</w:t>
      </w:r>
      <w:r w:rsidRPr="005A12CB">
        <w:rPr>
          <w:rFonts w:ascii="Times New Roman" w:hAnsi="Times New Roman"/>
          <w:b/>
          <w:bCs/>
          <w:color w:val="000000"/>
          <w:sz w:val="24"/>
          <w:szCs w:val="24"/>
        </w:rPr>
        <w:t xml:space="preserve"> (постановление № 17 от 09.01.2019)</w:t>
      </w:r>
    </w:p>
    <w:tbl>
      <w:tblPr>
        <w:tblW w:w="10628" w:type="dxa"/>
        <w:tblInd w:w="-85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8"/>
        <w:gridCol w:w="3621"/>
        <w:gridCol w:w="981"/>
        <w:gridCol w:w="1281"/>
        <w:gridCol w:w="121"/>
        <w:gridCol w:w="105"/>
        <w:gridCol w:w="828"/>
        <w:gridCol w:w="1074"/>
        <w:gridCol w:w="88"/>
        <w:gridCol w:w="13"/>
        <w:gridCol w:w="10"/>
        <w:gridCol w:w="30"/>
        <w:gridCol w:w="993"/>
        <w:gridCol w:w="465"/>
        <w:gridCol w:w="17"/>
        <w:gridCol w:w="20"/>
        <w:gridCol w:w="13"/>
        <w:gridCol w:w="33"/>
        <w:gridCol w:w="79"/>
        <w:gridCol w:w="18"/>
      </w:tblGrid>
      <w:tr w:rsidR="0088623E" w:rsidRPr="005A12CB" w:rsidTr="00AB161B">
        <w:trPr>
          <w:gridAfter w:val="7"/>
          <w:wAfter w:w="645" w:type="dxa"/>
          <w:trHeight w:val="53"/>
        </w:trPr>
        <w:tc>
          <w:tcPr>
            <w:tcW w:w="838" w:type="dxa"/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21" w:type="dxa"/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gridSpan w:val="3"/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74" w:type="dxa"/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88623E" w:rsidRPr="005A12CB" w:rsidTr="00AB161B">
        <w:trPr>
          <w:gridAfter w:val="1"/>
          <w:wAfter w:w="18" w:type="dxa"/>
          <w:trHeight w:val="875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5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Значения целевых показателей на 2023 год</w:t>
            </w:r>
          </w:p>
        </w:tc>
        <w:tc>
          <w:tcPr>
            <w:tcW w:w="1525" w:type="dxa"/>
            <w:gridSpan w:val="5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Степень достижения</w:t>
            </w:r>
          </w:p>
        </w:tc>
        <w:tc>
          <w:tcPr>
            <w:tcW w:w="125" w:type="dxa"/>
            <w:gridSpan w:val="3"/>
            <w:tcBorders>
              <w:lef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8623E" w:rsidRPr="005A12CB" w:rsidTr="00AB161B">
        <w:tc>
          <w:tcPr>
            <w:tcW w:w="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индикаторы, утвержденные в программе на 2023 год</w:t>
            </w:r>
          </w:p>
        </w:tc>
        <w:tc>
          <w:tcPr>
            <w:tcW w:w="20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Исполнение за 2023 год</w:t>
            </w:r>
          </w:p>
        </w:tc>
        <w:tc>
          <w:tcPr>
            <w:tcW w:w="15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" w:type="dxa"/>
            <w:gridSpan w:val="4"/>
            <w:vMerge w:val="restart"/>
            <w:tcBorders>
              <w:lef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8623E" w:rsidRPr="005A12CB" w:rsidTr="00AB161B">
        <w:trPr>
          <w:trHeight w:val="366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" w:type="dxa"/>
            <w:gridSpan w:val="4"/>
            <w:vMerge/>
            <w:tcBorders>
              <w:lef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8623E" w:rsidRPr="005A12CB" w:rsidTr="00AB161B">
        <w:trPr>
          <w:gridAfter w:val="4"/>
          <w:wAfter w:w="143" w:type="dxa"/>
          <w:trHeight w:val="1373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Удельный вес малоимущих граждан, получающих меры социальной поддержки, зависимые от величины прожиточного минимума, от общей численности обратившихся граждан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8623E" w:rsidRPr="005A12CB" w:rsidTr="00AB161B">
        <w:trPr>
          <w:gridAfter w:val="2"/>
          <w:wAfter w:w="97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Уровень предоставления мер социальной поддержки отдельным категориям граждан в денежной форме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3" w:type="dxa"/>
            <w:vMerge w:val="restart"/>
            <w:tcBorders>
              <w:lef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8623E" w:rsidRPr="005A12CB" w:rsidTr="00AB161B">
        <w:trPr>
          <w:gridAfter w:val="2"/>
          <w:wAfter w:w="97" w:type="dxa"/>
          <w:trHeight w:val="286"/>
        </w:trPr>
        <w:tc>
          <w:tcPr>
            <w:tcW w:w="89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Подпрограмма 1 "Социальная поддержка семьи и детей"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" w:type="dxa"/>
            <w:vMerge/>
            <w:tcBorders>
              <w:lef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8623E" w:rsidRPr="005A12CB" w:rsidTr="00AB161B">
        <w:trPr>
          <w:gridAfter w:val="2"/>
          <w:wAfter w:w="97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Доля детей, проживающих в Малокарачаевском муниципальном районе, охваченных различными формами отдыха и оздоровления в течение года, от общего числа детей, проживающих в районе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" w:type="dxa"/>
            <w:vMerge/>
            <w:tcBorders>
              <w:lef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8623E" w:rsidRPr="005A12CB" w:rsidTr="00AB161B">
        <w:trPr>
          <w:gridAfter w:val="2"/>
          <w:wAfter w:w="97" w:type="dxa"/>
          <w:trHeight w:val="822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Удельный вес получателей пособий (выплат) из числа имеющих право на получение пособий (выплат)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8623E" w:rsidRPr="005A12CB" w:rsidTr="00AB161B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Отношение численности </w:t>
            </w: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третьих или последующих детей (родных, усыновленных),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Услов</w:t>
            </w: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ных единиц</w:t>
            </w:r>
          </w:p>
        </w:tc>
        <w:tc>
          <w:tcPr>
            <w:tcW w:w="1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8623E" w:rsidRPr="005A12CB" w:rsidTr="00AB161B">
        <w:trPr>
          <w:gridAfter w:val="3"/>
          <w:wAfter w:w="130" w:type="dxa"/>
        </w:trPr>
        <w:tc>
          <w:tcPr>
            <w:tcW w:w="10498" w:type="dxa"/>
            <w:gridSpan w:val="17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Подпрограмма 2 "Предоставление мер социальной поддержки отдельным категориям граждан"</w:t>
            </w:r>
          </w:p>
        </w:tc>
      </w:tr>
      <w:tr w:rsidR="0088623E" w:rsidRPr="005A12CB" w:rsidTr="00AB161B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Уровень предоставления мер социальной поддержки отдельным категориям граждан в денежной форме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8623E" w:rsidRPr="005A12CB" w:rsidTr="00AB161B">
        <w:trPr>
          <w:gridAfter w:val="2"/>
          <w:wAfter w:w="97" w:type="dxa"/>
        </w:trPr>
        <w:tc>
          <w:tcPr>
            <w:tcW w:w="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Доля населения, получающего льготы по проезду на железнодорожном транспорте 1 раз в год, от общей численности реабилитированных лиц</w:t>
            </w:r>
          </w:p>
        </w:tc>
        <w:tc>
          <w:tcPr>
            <w:tcW w:w="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1,97</w:t>
            </w:r>
          </w:p>
        </w:tc>
        <w:tc>
          <w:tcPr>
            <w:tcW w:w="21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1,97</w:t>
            </w:r>
          </w:p>
        </w:tc>
        <w:tc>
          <w:tcPr>
            <w:tcW w:w="1541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8623E" w:rsidRPr="005A12CB" w:rsidTr="00AB161B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Удельный вес получателей выплат из </w:t>
            </w:r>
            <w:proofErr w:type="gramStart"/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числа</w:t>
            </w:r>
            <w:proofErr w:type="gramEnd"/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имеющих право на получение выплат на погребение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8623E" w:rsidRPr="005A12CB" w:rsidTr="00AB161B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Доля населения, получающего льготы по зубопротезированию, от общей численности </w:t>
            </w: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реабилитированных лиц, ветеранов труда и тружеников тыла по Малокарачаевскому муниципальному району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4,1</w:t>
            </w:r>
          </w:p>
        </w:tc>
        <w:tc>
          <w:tcPr>
            <w:tcW w:w="21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8623E" w:rsidRPr="005A12CB" w:rsidTr="00AB161B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Уровень предоставления мер социальной поддержки отдельным категориям граждан в денежной форме (гражданам, награжденным знаком "Почетный донор")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8623E" w:rsidRPr="005A12CB" w:rsidTr="00AB161B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Уровень предоставления ежемесячной денежной компенсации отдельным категориям граждан на оплату жилого помещения и коммунальных услуг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8623E" w:rsidRPr="005A12CB" w:rsidTr="00AB161B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Удельный вес малоимущих граждан, получающих субсидии на оплату жилого помещения и коммунальных услуг, от общей численности граждан с доходами ниже величины прожиточного минимума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21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8623E" w:rsidRPr="005A12CB" w:rsidTr="00AB161B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Численность получателей субсидии на оплату жилого помещения и коммунальных </w:t>
            </w: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тыс. чел.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2148" w:type="dxa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508" w:type="dxa"/>
            <w:gridSpan w:val="5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8623E" w:rsidRPr="005A12CB" w:rsidTr="00AB161B">
        <w:trPr>
          <w:gridAfter w:val="3"/>
          <w:wAfter w:w="130" w:type="dxa"/>
        </w:trPr>
        <w:tc>
          <w:tcPr>
            <w:tcW w:w="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3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Уровень предоставления денежной компенсации реабилитированным лицам, предусмотренной ст. 15 и 16.1 </w:t>
            </w:r>
            <w:hyperlink r:id="rId7" w:history="1">
              <w:r w:rsidRPr="005A12CB">
                <w:rPr>
                  <w:rStyle w:val="a8"/>
                  <w:rFonts w:ascii="Times New Roman" w:hAnsi="Times New Roman"/>
                  <w:bCs/>
                  <w:color w:val="000000"/>
                  <w:sz w:val="24"/>
                  <w:szCs w:val="24"/>
                </w:rPr>
                <w:t>Закона РФ "О реабилитации жертв политических репрессий"</w:t>
              </w:r>
            </w:hyperlink>
          </w:p>
        </w:tc>
        <w:tc>
          <w:tcPr>
            <w:tcW w:w="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9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gridSpan w:val="8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100</w:t>
            </w:r>
          </w:p>
        </w:tc>
      </w:tr>
      <w:tr w:rsidR="0088623E" w:rsidRPr="005A12CB" w:rsidTr="00AB161B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Уровень предоставления денежной компенсации расходов на уплату взноса на капитальный ремонт:</w:t>
            </w: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одиноко проживающим неработающим собственникам жилых помещений, достигшим возраста семидесяти лет; восьмидесяти лет;</w:t>
            </w: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проживающим в составе семьи, состоящей только из совместно проживающих неработающих граждан пенсионного возраста, собственникам жилых помещений, достигшим возраста семидесяти лет; восьмидесяти лет.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gridSpan w:val="3"/>
            <w:vMerge w:val="restart"/>
            <w:tcBorders>
              <w:lef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8623E" w:rsidRPr="005A12CB" w:rsidTr="00AB161B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Уровень предоставления денежной компенсации реабилитированным лицам, предусмотренной ст. 15 и 16.1 </w:t>
            </w:r>
            <w:hyperlink r:id="rId8" w:history="1">
              <w:r w:rsidRPr="005A12CB">
                <w:rPr>
                  <w:rStyle w:val="a8"/>
                  <w:rFonts w:ascii="Times New Roman" w:hAnsi="Times New Roman"/>
                  <w:bCs/>
                  <w:color w:val="000000"/>
                  <w:sz w:val="24"/>
                  <w:szCs w:val="24"/>
                </w:rPr>
                <w:t>Закона Российской Федерации "О реабилитации жертв политических репрессий"</w:t>
              </w:r>
            </w:hyperlink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gridSpan w:val="3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8623E" w:rsidRPr="005A12CB" w:rsidTr="00AB161B">
        <w:trPr>
          <w:gridAfter w:val="6"/>
          <w:wAfter w:w="180" w:type="dxa"/>
          <w:trHeight w:val="1063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Уровень предоставления мер социальной поддержки отдельным категориям граждан, подвергшимся воздействию радиации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8623E" w:rsidRPr="005A12CB" w:rsidTr="00AB161B">
        <w:trPr>
          <w:gridAfter w:val="6"/>
          <w:wAfter w:w="180" w:type="dxa"/>
        </w:trPr>
        <w:tc>
          <w:tcPr>
            <w:tcW w:w="1044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Подпрограмма 3 "Обеспечение реализации муниципальной программы"</w:t>
            </w:r>
          </w:p>
        </w:tc>
      </w:tr>
      <w:tr w:rsidR="0088623E" w:rsidRPr="005A12CB" w:rsidTr="00AB161B">
        <w:trPr>
          <w:gridAfter w:val="6"/>
          <w:wAfter w:w="18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Доля муниципальных служащих, прошедших повышение квалификации в течение последних 3 лет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8623E" w:rsidRPr="005A12CB" w:rsidTr="00AB161B">
        <w:trPr>
          <w:gridAfter w:val="6"/>
          <w:wAfter w:w="18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Укомплектованность должностей муниципальной службы в Управлении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9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8623E" w:rsidRPr="005A12CB" w:rsidTr="00AB161B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Своевременное и качественное формирование отчетности об исполнении бюджета Управления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" w:type="dxa"/>
            <w:gridSpan w:val="2"/>
            <w:tcBorders>
              <w:left w:val="single" w:sz="4" w:space="0" w:color="auto"/>
              <w:right w:val="single" w:sz="6" w:space="0" w:color="000000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8623E" w:rsidRPr="005A12CB" w:rsidTr="00AB161B">
        <w:trPr>
          <w:gridAfter w:val="3"/>
          <w:wAfter w:w="130" w:type="dxa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Своевременная подготовка отчетов о ходе реализации муниципальной программы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1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623E" w:rsidRPr="005A12CB" w:rsidRDefault="0088623E" w:rsidP="00AB16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8623E" w:rsidRPr="005A12CB" w:rsidRDefault="0088623E" w:rsidP="0088623E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983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3621"/>
        <w:gridCol w:w="2262"/>
        <w:gridCol w:w="1054"/>
        <w:gridCol w:w="1074"/>
        <w:gridCol w:w="1134"/>
      </w:tblGrid>
      <w:tr w:rsidR="008407DD" w:rsidRPr="005A12CB" w:rsidTr="0088623E">
        <w:trPr>
          <w:trHeight w:val="53"/>
        </w:trPr>
        <w:tc>
          <w:tcPr>
            <w:tcW w:w="838" w:type="dxa"/>
            <w:hideMark/>
          </w:tcPr>
          <w:p w:rsidR="008407DD" w:rsidRPr="005A12CB" w:rsidRDefault="008407DD" w:rsidP="008407D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21" w:type="dxa"/>
            <w:hideMark/>
          </w:tcPr>
          <w:p w:rsidR="008407DD" w:rsidRPr="005A12CB" w:rsidRDefault="008407DD" w:rsidP="008407D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2" w:type="dxa"/>
            <w:hideMark/>
          </w:tcPr>
          <w:p w:rsidR="008407DD" w:rsidRPr="005A12CB" w:rsidRDefault="008407DD" w:rsidP="008407D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hideMark/>
          </w:tcPr>
          <w:p w:rsidR="008407DD" w:rsidRPr="005A12CB" w:rsidRDefault="008407DD" w:rsidP="008407D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74" w:type="dxa"/>
            <w:hideMark/>
          </w:tcPr>
          <w:p w:rsidR="008407DD" w:rsidRPr="005A12CB" w:rsidRDefault="008407DD" w:rsidP="008407D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8407DD" w:rsidRPr="005A12CB" w:rsidRDefault="008407DD" w:rsidP="008407D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8407DD" w:rsidRPr="005A12CB" w:rsidRDefault="008407DD" w:rsidP="008407DD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r w:rsidR="0088623E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всем п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одпрограмм</w:t>
      </w:r>
      <w:r w:rsidR="0088623E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ам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8623E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тепень достижения целе</w:t>
      </w:r>
      <w:r w:rsidR="0088623E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вых индикаторов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составляет 100% .</w:t>
      </w:r>
    </w:p>
    <w:p w:rsidR="008407DD" w:rsidRPr="005A12CB" w:rsidRDefault="008407DD" w:rsidP="008407DD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Уточненный объем средств по программе "Социальная защита в Малокарачаевском муниципальном районе на 2019-2023 годы" </w:t>
      </w:r>
      <w:r w:rsidR="0088623E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 202</w:t>
      </w:r>
      <w:r w:rsidR="0088623E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составил </w:t>
      </w:r>
      <w:r w:rsidR="0088623E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371 748 167 рублей, степень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финансирования составил</w:t>
      </w:r>
      <w:r w:rsidR="0088623E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8623E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99,8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%.</w:t>
      </w:r>
    </w:p>
    <w:p w:rsidR="008407DD" w:rsidRPr="005A12CB" w:rsidRDefault="008407DD" w:rsidP="008407D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Признать эффективность Программы высокой, предусмотреть средства на дальнейшую реализацию программы. </w:t>
      </w:r>
    </w:p>
    <w:p w:rsidR="008407DD" w:rsidRPr="005A12CB" w:rsidRDefault="008407DD" w:rsidP="008407D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Муниципальная программа "Социальная обеспечение населения в Малокарачаевском муниципальном районе на 2021-2023 годы"</w:t>
      </w:r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8407DD" w:rsidRPr="005A12CB" w:rsidRDefault="008407DD" w:rsidP="008407DD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(постановление № 1075 от 03.12.2020)</w:t>
      </w:r>
    </w:p>
    <w:p w:rsidR="008407DD" w:rsidRPr="005A12CB" w:rsidRDefault="008407DD" w:rsidP="008407D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30718" w:rsidRPr="005A12CB" w:rsidRDefault="008407DD" w:rsidP="00840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уточненному плану распределения бюджетных ассигнований за 202</w:t>
      </w:r>
      <w:r w:rsidR="005207BC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для реализации программных мероприятий было выделено </w:t>
      </w:r>
      <w:r w:rsidR="005207BC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500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рублей. Средства направлены на реализацию мероприяти</w:t>
      </w:r>
      <w:r w:rsidR="00CD5443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й, указанных в программе.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207BC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Степень финансирования составила 100%</w:t>
      </w:r>
      <w:r w:rsidR="00CD5443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В целом программу признать эффективной.</w:t>
      </w:r>
    </w:p>
    <w:p w:rsidR="005A0593" w:rsidRPr="005A12CB" w:rsidRDefault="005A0593" w:rsidP="00840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B0F2C" w:rsidRPr="005A12CB" w:rsidRDefault="008B0F2C" w:rsidP="005A0593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0593" w:rsidRPr="005A12CB" w:rsidRDefault="005A0593" w:rsidP="005A059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Муниципальная  Программа </w:t>
      </w:r>
      <w:r w:rsidRPr="005A12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«Противодействие  терроризму и экстремизму  на территории  Малокарачаевском муниципального района на 2022-2023 годы» </w:t>
      </w:r>
    </w:p>
    <w:p w:rsidR="005A0593" w:rsidRPr="005A12CB" w:rsidRDefault="005A0593" w:rsidP="008B0F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1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     администрации Малокарачаевского муниципального района от 22.10.2021   №   1142                                                                                                                                                         </w:t>
      </w:r>
    </w:p>
    <w:p w:rsidR="005A0593" w:rsidRPr="005A12CB" w:rsidRDefault="005A0593" w:rsidP="005A05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12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</w:t>
      </w:r>
    </w:p>
    <w:p w:rsidR="005A0593" w:rsidRPr="005A12CB" w:rsidRDefault="005A0593" w:rsidP="005A059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8"/>
        <w:gridCol w:w="4575"/>
        <w:gridCol w:w="1701"/>
        <w:gridCol w:w="1418"/>
        <w:gridCol w:w="1701"/>
      </w:tblGrid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Целевые значения 2023 год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исполнение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Степень достижения </w:t>
            </w:r>
          </w:p>
        </w:tc>
      </w:tr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Проведение цикла спортивных состязаний и спортивно развлекательных программ для старшеклассников «Молодой резерв», </w:t>
            </w: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посвященных борьбе с  экстремизмом в молодежной среде   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«круглых столов» с участием представителей религиозных конфессий, руководителей учебных заведений по проблемам укрепления нравственного здоровья в обществе.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Исполнено 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A0593" w:rsidRPr="005A12CB" w:rsidTr="007E50D5">
        <w:trPr>
          <w:trHeight w:val="1492"/>
        </w:trPr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Установка камер видеонаблюдения, 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пожар</w:t>
            </w:r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охранной сигнализации, восстановление уличного освещения, установка и обслуживание кнопок экстренного вызова полиции  в учреждениях образования. Оплата услуг вневедомственной охраны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периода реализации Программы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Организация показа цикла тематических материалов на телевидении, направленных на информирование населения о поведении в экстремальных ситуациях 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Исполнено - проводится Главами СП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цикла лекций и бесед в учебных заведениях, направленных профилактику проявлений экстремизма, терроризма, преступлений против личности и  общества.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раза в год</w:t>
            </w:r>
          </w:p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проводится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Освещение в средствах массовой </w:t>
            </w:r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информации района результатов деятельности правоохранительных органов</w:t>
            </w:r>
            <w:proofErr w:type="gram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сфере профилактики и борьбы с терроризмом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проводится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«месячника безопасности» в общеобразовательных учреждениях района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проводится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Организация создания в школах района стендов по  правовым вопросам 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</w:t>
            </w:r>
          </w:p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Публикация материалов по антитеррористической деятельности на сайте администрации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проводится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Показ цикла киноматериалов по информированию населения по разъяснению сущности  терроризма и экстремизма, повышении бдительности и правилах поведения в экстремальных ситуациях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комиссионной проверки объектов с массовым пребыванием людей и объектов жизнедеятельности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 определенному графику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Установка видеонаблюдения, пожарно-охранной сигнализации в учреждениях здравоохранения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периода реализации Программы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проводится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Установка охранной сигнализации, видеонаблюдения в  котельных «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Коммунэнерго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 в районе  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периода реализации Программы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 отчетный период не установлено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Разработка цикла занятий по обеспечению антитеррористической защищенности жилого фонда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периода реализации Программы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проводилось  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A0593" w:rsidRPr="005A12CB" w:rsidTr="007E50D5">
        <w:tc>
          <w:tcPr>
            <w:tcW w:w="52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575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учений с персоналом учреждений с массовым пребыванием людей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1418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проводится</w:t>
            </w:r>
          </w:p>
        </w:tc>
        <w:tc>
          <w:tcPr>
            <w:tcW w:w="1701" w:type="dxa"/>
            <w:shd w:val="clear" w:color="auto" w:fill="auto"/>
          </w:tcPr>
          <w:p w:rsidR="005A0593" w:rsidRPr="005A12CB" w:rsidRDefault="005A0593" w:rsidP="005A059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5A0593" w:rsidRPr="005A12CB" w:rsidRDefault="005A0593" w:rsidP="005A0593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A0593" w:rsidRPr="005A12CB" w:rsidRDefault="005A0593" w:rsidP="005A0593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Признать эффективность Программы удовлетворительной, предусмотреть средства на дальнейшую реализацию программы. Объем уточненных средств на реализацию мероприятия Программы в 2023 году составил 1 189 689 рублей</w:t>
      </w:r>
      <w:proofErr w:type="gramStart"/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,</w:t>
      </w:r>
      <w:proofErr w:type="gramEnd"/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степень соответствия запланированному уровню затрат и эффективности финансирования составил 100%. </w:t>
      </w:r>
    </w:p>
    <w:p w:rsidR="00A37499" w:rsidRPr="005A12CB" w:rsidRDefault="00A37499" w:rsidP="005A0593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D11D0" w:rsidRPr="005A12CB" w:rsidRDefault="007D11D0" w:rsidP="007D11D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Муниципальная программа «Развитие системы предоставления государственных и муниципальных услуг на базе МБУ «МФЦ в Малокарачаевском муниципальном районе на 2019-2023 годы»  </w:t>
      </w:r>
    </w:p>
    <w:p w:rsidR="007D11D0" w:rsidRPr="005A12CB" w:rsidRDefault="007D11D0" w:rsidP="007D11D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gramStart"/>
      <w:r w:rsidR="00A37499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принята</w:t>
      </w:r>
      <w:proofErr w:type="gramEnd"/>
      <w:r w:rsidR="00A37499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постановлением администрации Малокарачаевского муниципального района 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№ 16 от 09.01.2019 года)</w:t>
      </w:r>
    </w:p>
    <w:p w:rsidR="00A37499" w:rsidRPr="005A12CB" w:rsidRDefault="00A37499" w:rsidP="007D11D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CellSpacing w:w="5" w:type="nil"/>
        <w:tblInd w:w="-11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62"/>
        <w:gridCol w:w="2267"/>
        <w:gridCol w:w="1277"/>
        <w:gridCol w:w="1132"/>
        <w:gridCol w:w="1422"/>
        <w:gridCol w:w="1280"/>
      </w:tblGrid>
      <w:tr w:rsidR="007D11D0" w:rsidRPr="005A12CB" w:rsidTr="007E50D5">
        <w:trPr>
          <w:tblCellSpacing w:w="5" w:type="nil"/>
          <w:jc w:val="center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1D0" w:rsidRPr="005A12CB" w:rsidRDefault="007D11D0" w:rsidP="00A374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Значение показателя в 202</w:t>
            </w:r>
            <w:r w:rsidR="00A37499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году</w:t>
            </w:r>
          </w:p>
        </w:tc>
      </w:tr>
      <w:tr w:rsidR="007D11D0" w:rsidRPr="005A12CB" w:rsidTr="007E50D5">
        <w:trPr>
          <w:tblCellSpacing w:w="5" w:type="nil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исполнение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Степень достижения</w:t>
            </w:r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7D11D0" w:rsidRPr="005A12CB" w:rsidTr="007E50D5">
        <w:trPr>
          <w:tblCellSpacing w:w="5" w:type="nil"/>
          <w:jc w:val="center"/>
        </w:trPr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7D11D0" w:rsidRPr="005A12CB" w:rsidTr="007E50D5">
        <w:trPr>
          <w:trHeight w:val="645"/>
          <w:tblCellSpacing w:w="5" w:type="nil"/>
          <w:jc w:val="center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«Развитие системы предоставления государственных и муниципальных услуг на базе МБУ «МФЦ в Малокарачаевском муниципальном районе» на плановый период </w:t>
            </w:r>
          </w:p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2019-2023 годы»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принятых посетителей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A374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A37499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</w:t>
            </w: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="00A37499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A374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  <w:r w:rsidR="00A37499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7D11D0" w:rsidRPr="005A12CB" w:rsidTr="007E50D5">
        <w:trPr>
          <w:trHeight w:val="653"/>
          <w:tblCellSpacing w:w="5" w:type="nil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обращений за услугами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14 500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A37499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16632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A374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A37499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A37499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,7</w:t>
            </w:r>
          </w:p>
        </w:tc>
      </w:tr>
      <w:tr w:rsidR="007D11D0" w:rsidRPr="005A12CB" w:rsidTr="007E50D5">
        <w:trPr>
          <w:trHeight w:val="647"/>
          <w:tblCellSpacing w:w="5" w:type="nil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предоставленных услуг на базе МФЦ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14 500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A37499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16632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A374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A37499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A37499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,7</w:t>
            </w:r>
          </w:p>
        </w:tc>
      </w:tr>
      <w:tr w:rsidR="007D11D0" w:rsidRPr="005A12CB" w:rsidTr="007E50D5">
        <w:trPr>
          <w:trHeight w:val="646"/>
          <w:tblCellSpacing w:w="5" w:type="nil"/>
          <w:jc w:val="center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Количество оказанных консультаций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7D11D0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5 700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A37499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17949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D0" w:rsidRPr="005A12CB" w:rsidRDefault="00A37499" w:rsidP="007D11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315</w:t>
            </w:r>
          </w:p>
        </w:tc>
      </w:tr>
    </w:tbl>
    <w:p w:rsidR="007D11D0" w:rsidRPr="005A12CB" w:rsidRDefault="007D11D0" w:rsidP="007D11D0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37499" w:rsidRPr="005A12CB" w:rsidRDefault="007D11D0" w:rsidP="007D11D0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 В 202</w:t>
      </w:r>
      <w:r w:rsidR="00A37499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году по всем индикаторам фактическое исполнение превышает прогнозные значения. Необходимо дальнейшее финансирование Программы.</w:t>
      </w:r>
      <w:r w:rsidR="00A37499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Уточненный объем запланированных средств на исполнение программных мероприятий в 202</w:t>
      </w:r>
      <w:r w:rsidR="00A37499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году составил </w:t>
      </w:r>
      <w:r w:rsidR="00A37499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9800711 рублей.</w:t>
      </w:r>
    </w:p>
    <w:p w:rsidR="007D11D0" w:rsidRPr="005A12CB" w:rsidRDefault="007D11D0" w:rsidP="007D11D0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Степень соответствия запланированному уровню затрат и эффективности использования составила 100%.</w:t>
      </w:r>
    </w:p>
    <w:p w:rsidR="007D11D0" w:rsidRPr="005A12CB" w:rsidRDefault="007D11D0" w:rsidP="007D11D0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Степень достижения цели и решения задач программы по количеству предоставленных услуг за 202</w:t>
      </w:r>
      <w:r w:rsidR="00A37499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составила 1</w:t>
      </w:r>
      <w:r w:rsidR="00A37499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A37499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,7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%. Уровень эффективности Программы признать высокой.</w:t>
      </w:r>
    </w:p>
    <w:p w:rsidR="00CD5443" w:rsidRPr="005A12CB" w:rsidRDefault="00CD5443" w:rsidP="00915CD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5CD0" w:rsidRPr="005A12CB" w:rsidRDefault="00915CD0" w:rsidP="00915CD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915CD0" w:rsidRPr="005A12CB" w:rsidRDefault="00915CD0" w:rsidP="00915CD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«Энергосбережение и повышение энергетической эффективности на территории Малокарачаевского муниципального  района Карачаево-Черкесской Республики на 2023 – 2027 годы»</w:t>
      </w:r>
    </w:p>
    <w:p w:rsidR="00915CD0" w:rsidRPr="005A12CB" w:rsidRDefault="00915CD0" w:rsidP="00915CD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CD0" w:rsidRPr="005A12CB" w:rsidRDefault="00915CD0" w:rsidP="00915CD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(принята постановлением  администрации  Малокарачаевского муниципального  района Карачаево-Черкесской Республики </w:t>
      </w:r>
      <w:proofErr w:type="gramEnd"/>
    </w:p>
    <w:p w:rsidR="006B02A4" w:rsidRPr="005A12CB" w:rsidRDefault="006B02A4" w:rsidP="00915CD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589"/>
        <w:gridCol w:w="2277"/>
        <w:gridCol w:w="2078"/>
        <w:gridCol w:w="2892"/>
      </w:tblGrid>
      <w:tr w:rsidR="006B02A4" w:rsidRPr="005A12CB" w:rsidTr="007E50D5">
        <w:trPr>
          <w:trHeight w:val="628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6B02A4" w:rsidRPr="005A12CB" w:rsidRDefault="006B02A4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6B02A4" w:rsidRPr="005A12CB" w:rsidRDefault="006B02A4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92" w:type="pct"/>
            <w:shd w:val="clear" w:color="auto" w:fill="auto"/>
          </w:tcPr>
          <w:p w:rsidR="006B02A4" w:rsidRPr="005A12CB" w:rsidRDefault="006B02A4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План</w:t>
            </w:r>
          </w:p>
          <w:p w:rsidR="006B02A4" w:rsidRPr="005A12CB" w:rsidRDefault="006B02A4" w:rsidP="00915CD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6E790C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 год</w:t>
            </w:r>
          </w:p>
        </w:tc>
        <w:tc>
          <w:tcPr>
            <w:tcW w:w="723" w:type="pct"/>
            <w:shd w:val="clear" w:color="auto" w:fill="auto"/>
          </w:tcPr>
          <w:p w:rsidR="006B02A4" w:rsidRPr="005A12CB" w:rsidRDefault="006B02A4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Достигнуто </w:t>
            </w:r>
            <w:r w:rsidR="006E790C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006" w:type="pct"/>
            <w:shd w:val="clear" w:color="auto" w:fill="auto"/>
          </w:tcPr>
          <w:p w:rsidR="006B02A4" w:rsidRPr="005A12CB" w:rsidRDefault="006B02A4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Степень достижения</w:t>
            </w:r>
            <w:r w:rsidR="006E790C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6B02A4" w:rsidRPr="005A12CB" w:rsidTr="007E50D5">
        <w:trPr>
          <w:trHeight w:val="1119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6B02A4" w:rsidRPr="005A12CB" w:rsidRDefault="006B02A4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B02A4" w:rsidRPr="005A12CB" w:rsidRDefault="006B02A4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6B02A4" w:rsidRPr="005A12CB" w:rsidRDefault="006E790C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Наличие в органах местного самоуправления, 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бюджетных учреждениях: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6B02A4" w:rsidRPr="005A12CB" w:rsidRDefault="006B02A4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6B02A4" w:rsidRPr="005A12CB" w:rsidRDefault="006B02A4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6B02A4" w:rsidRPr="005A12CB" w:rsidRDefault="006B02A4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902A3" w:rsidRPr="005A12CB" w:rsidTr="007E50D5">
        <w:trPr>
          <w:trHeight w:val="577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Энергетических паспортов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8671D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902A3" w:rsidRPr="005A12CB" w:rsidTr="007E50D5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Топливно-энергетических балансов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8671D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902A3" w:rsidRPr="005A12CB" w:rsidTr="007E50D5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Актов энергетических обследований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8671D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902A3" w:rsidRPr="005A12CB" w:rsidTr="007E50D5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Установление нормативов и лимитов энергопотребления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8671D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902A3" w:rsidRPr="005A12CB" w:rsidTr="007E50D5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Сокращение показателей энергопотребления на 10% по сравнению с 2018 (базовым) годом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8671D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902A3" w:rsidRPr="005A12CB" w:rsidTr="007E50D5">
        <w:trPr>
          <w:trHeight w:val="20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Снижение затрат на оплату коммунальных ресурсов</w:t>
            </w:r>
          </w:p>
        </w:tc>
        <w:tc>
          <w:tcPr>
            <w:tcW w:w="792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723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8671D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3902A3" w:rsidRPr="005A12CB" w:rsidRDefault="003902A3" w:rsidP="006B02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E50D5" w:rsidRPr="005A12CB" w:rsidRDefault="007E50D5" w:rsidP="006B02A4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B02A4" w:rsidRPr="003902A3" w:rsidRDefault="006B02A4" w:rsidP="003902A3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02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Признать Программу эффективной, предусмотреть средства на дальнейшую реализацию программы. </w:t>
      </w:r>
      <w:r w:rsidR="003902A3" w:rsidRPr="003902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всем целевым</w:t>
      </w:r>
      <w:r w:rsidRPr="003902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индикатор</w:t>
      </w:r>
      <w:r w:rsidR="003902A3" w:rsidRPr="003902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ам</w:t>
      </w:r>
      <w:r w:rsidRPr="003902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значени</w:t>
      </w:r>
      <w:r w:rsidR="003902A3" w:rsidRPr="003902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3902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достигнут</w:t>
      </w:r>
      <w:r w:rsidR="003902A3" w:rsidRPr="003902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Pr="003902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Уточненный объем финансирования в 202</w:t>
      </w:r>
      <w:r w:rsidR="003902A3" w:rsidRPr="003902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3902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году составил  50 </w:t>
      </w:r>
      <w:r w:rsidR="003902A3" w:rsidRPr="003902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140</w:t>
      </w:r>
      <w:r w:rsidRPr="003902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рублей. Степень соответствия запланированному уровню затрат и эффективности использования составила 100%.</w:t>
      </w:r>
    </w:p>
    <w:p w:rsidR="003902A3" w:rsidRPr="005A12CB" w:rsidRDefault="003902A3" w:rsidP="00015153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902A3">
        <w:rPr>
          <w:color w:val="000000" w:themeColor="text1"/>
        </w:rPr>
        <w:t xml:space="preserve">По  </w:t>
      </w:r>
      <w:proofErr w:type="spellStart"/>
      <w:r w:rsidRPr="003902A3">
        <w:rPr>
          <w:color w:val="000000" w:themeColor="text1"/>
        </w:rPr>
        <w:t>Терезинской</w:t>
      </w:r>
      <w:proofErr w:type="spellEnd"/>
      <w:r w:rsidRPr="003902A3">
        <w:rPr>
          <w:color w:val="000000" w:themeColor="text1"/>
        </w:rPr>
        <w:t xml:space="preserve"> школе и  СОШ №7 срок документов истекает в 2023 году. Обновление документов по завершении кап ремонта и строительства проведут в течени</w:t>
      </w:r>
      <w:proofErr w:type="gramStart"/>
      <w:r w:rsidRPr="003902A3">
        <w:rPr>
          <w:color w:val="000000" w:themeColor="text1"/>
        </w:rPr>
        <w:t>и</w:t>
      </w:r>
      <w:proofErr w:type="gramEnd"/>
      <w:r w:rsidRPr="003902A3">
        <w:rPr>
          <w:color w:val="000000" w:themeColor="text1"/>
        </w:rPr>
        <w:t xml:space="preserve"> 2024 года.</w:t>
      </w:r>
    </w:p>
    <w:p w:rsidR="00176CB6" w:rsidRPr="005A12CB" w:rsidRDefault="00176CB6" w:rsidP="006B02A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Муниципальная программа «Развитие культуры в Малокарачаевском муниципальном районе на 2023-2024 годы»</w:t>
      </w:r>
    </w:p>
    <w:p w:rsidR="00176CB6" w:rsidRPr="005A12CB" w:rsidRDefault="00176CB6" w:rsidP="006B02A4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Постановление администрации Малокарачаевского муниципального района от 26.12.2022 № 1905</w:t>
      </w:r>
    </w:p>
    <w:tbl>
      <w:tblPr>
        <w:tblW w:w="11989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962"/>
        <w:gridCol w:w="1559"/>
        <w:gridCol w:w="1559"/>
        <w:gridCol w:w="1418"/>
        <w:gridCol w:w="1701"/>
        <w:gridCol w:w="81"/>
      </w:tblGrid>
      <w:tr w:rsidR="00176CB6" w:rsidRPr="005A12CB" w:rsidTr="00176CB6"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6CB6" w:rsidRPr="005A12CB" w:rsidRDefault="00176CB6" w:rsidP="0017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Ед. изм.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 баллах</w:t>
            </w: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auto"/>
            </w:tcBorders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76CB6" w:rsidRPr="005A12CB" w:rsidTr="00176CB6">
        <w:trPr>
          <w:trHeight w:val="275"/>
        </w:trPr>
        <w:tc>
          <w:tcPr>
            <w:tcW w:w="709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достигнуто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" w:type="dxa"/>
            <w:vMerge/>
            <w:tcBorders>
              <w:left w:val="single" w:sz="4" w:space="0" w:color="auto"/>
            </w:tcBorders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6CB6" w:rsidRPr="005A12CB" w:rsidTr="00176CB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Удельный вес населения, удовлетворенного качеством предоставляемых услуг в сфере культуры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" w:type="dxa"/>
            <w:vMerge/>
            <w:tcBorders>
              <w:left w:val="single" w:sz="4" w:space="0" w:color="auto"/>
            </w:tcBorders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6CB6" w:rsidRPr="005A12CB" w:rsidTr="00176CB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посещений организаций культуры по отношению к уровню 2022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" w:type="dxa"/>
            <w:vMerge/>
            <w:tcBorders>
              <w:left w:val="single" w:sz="4" w:space="0" w:color="auto"/>
            </w:tcBorders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6CB6" w:rsidRPr="005A12CB" w:rsidTr="00176CB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количества посещений концертных мероприятий (по сравнению с предыдущим годом)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5,2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81" w:type="dxa"/>
            <w:vMerge/>
            <w:tcBorders>
              <w:left w:val="single" w:sz="4" w:space="0" w:color="auto"/>
            </w:tcBorders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6CB6" w:rsidRPr="005A12CB" w:rsidTr="00176CB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представленных (во всех формах) зрителю музейных предметов в общем количестве музейных предметов основного </w:t>
            </w: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фонда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1" w:type="dxa"/>
            <w:vMerge/>
            <w:tcBorders>
              <w:left w:val="single" w:sz="4" w:space="0" w:color="auto"/>
            </w:tcBorders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6CB6" w:rsidRPr="005A12CB" w:rsidTr="00176CB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81" w:type="dxa"/>
            <w:vMerge/>
            <w:tcBorders>
              <w:left w:val="single" w:sz="4" w:space="0" w:color="auto"/>
            </w:tcBorders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6CB6" w:rsidRPr="005A12CB" w:rsidTr="00176CB6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6,6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81" w:type="dxa"/>
            <w:vMerge/>
            <w:tcBorders>
              <w:left w:val="single" w:sz="4" w:space="0" w:color="auto"/>
            </w:tcBorders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6CB6" w:rsidRPr="005A12CB" w:rsidTr="00176CB6">
        <w:trPr>
          <w:gridAfter w:val="1"/>
          <w:wAfter w:w="81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число книговыдач в расчете на 1 тыс. человек населения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10,7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</w:tr>
      <w:tr w:rsidR="00176CB6" w:rsidRPr="005A12CB" w:rsidTr="00176CB6">
        <w:trPr>
          <w:gridAfter w:val="1"/>
          <w:wAfter w:w="81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число зрителей на мероприятиях культуры в расчете на 1 тыс. человек населения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10,7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</w:tr>
      <w:tr w:rsidR="00176CB6" w:rsidRPr="005A12CB" w:rsidTr="00176CB6">
        <w:trPr>
          <w:gridAfter w:val="1"/>
          <w:wAfter w:w="81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1.7.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число зрителей на мероприятиях проведенных собственными силами работников культуры, в расчете на 1 тыс. человек населения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176CB6" w:rsidRPr="005A12CB" w:rsidTr="00176CB6">
        <w:trPr>
          <w:gridAfter w:val="1"/>
          <w:wAfter w:w="81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1.8.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посещений библиотек (на 1 жителя в год)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10,4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</w:tr>
      <w:tr w:rsidR="00176CB6" w:rsidRPr="005A12CB" w:rsidTr="00176CB6">
        <w:trPr>
          <w:gridAfter w:val="1"/>
          <w:wAfter w:w="81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1.9.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Доля работников муниципальных учреждений культуры, прошедших профессиональную переподготовку или повышение квалификации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9,7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9,8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</w:tr>
      <w:tr w:rsidR="00176CB6" w:rsidRPr="005A12CB" w:rsidTr="00176CB6">
        <w:trPr>
          <w:gridAfter w:val="1"/>
          <w:wAfter w:w="81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Доля зданий учреждений культурно-</w:t>
            </w: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досугового типа в сельской местности, находящихся в неудовлетворительном состоянии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-40</w:t>
            </w:r>
          </w:p>
        </w:tc>
      </w:tr>
      <w:tr w:rsidR="00176CB6" w:rsidRPr="005A12CB" w:rsidTr="00176CB6">
        <w:trPr>
          <w:gridAfter w:val="1"/>
          <w:wAfter w:w="81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должностей работников культуры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76CB6" w:rsidRPr="005A12CB" w:rsidTr="00176CB6">
        <w:trPr>
          <w:gridAfter w:val="1"/>
          <w:wAfter w:w="81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Своевременное и качественное формирование отчетности об исполнении бюджета, мероприятий Программы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76CB6" w:rsidRPr="005A12CB" w:rsidTr="00176CB6">
        <w:trPr>
          <w:gridAfter w:val="1"/>
          <w:wAfter w:w="81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Своевременная подготовка отчетов о ходе реализации Программы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6CB6" w:rsidRPr="005A12CB" w:rsidRDefault="00176CB6" w:rsidP="00176C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176CB6" w:rsidRPr="005A12CB" w:rsidRDefault="00176CB6" w:rsidP="00176CB6">
      <w:pPr>
        <w:rPr>
          <w:sz w:val="24"/>
          <w:szCs w:val="24"/>
        </w:rPr>
      </w:pPr>
    </w:p>
    <w:p w:rsidR="005A1D4E" w:rsidRPr="005A12CB" w:rsidRDefault="005A1D4E" w:rsidP="005A1D4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Признать Программу эффективной, предусмотреть средства на дальнейшую реализацию программы. Из 15 целевых индикаторов  значение достигнуто по всем показателям. Уточненный объем финансирования в 2023 году составил  52435232 рубля. Степень соответствия запланированному уровню затрат и эффективности использования составила 100%.</w:t>
      </w:r>
    </w:p>
    <w:p w:rsidR="006B02A4" w:rsidRPr="005A12CB" w:rsidRDefault="006B02A4" w:rsidP="007D11D0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D7598" w:rsidRPr="005A12CB" w:rsidRDefault="001D7598" w:rsidP="005A059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Муниципальная программа «Доступная среда» </w:t>
      </w:r>
    </w:p>
    <w:p w:rsidR="007D11D0" w:rsidRPr="005A12CB" w:rsidRDefault="001D7598" w:rsidP="005A0593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постановление администрации Малокарачаевского муниципального района от 03.12.2020 № 1076</w:t>
      </w:r>
    </w:p>
    <w:p w:rsidR="008B0F2C" w:rsidRPr="005A12CB" w:rsidRDefault="008B0F2C" w:rsidP="008B0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</w:p>
    <w:p w:rsidR="008B0F2C" w:rsidRPr="005A12CB" w:rsidRDefault="008B0F2C" w:rsidP="008B0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значений показателей доступности для инвалидов объектов  и услуг дорожной карты</w:t>
      </w:r>
    </w:p>
    <w:p w:rsidR="008B0F2C" w:rsidRPr="005A12CB" w:rsidRDefault="008B0F2C" w:rsidP="008B0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Малокарачаевского муниципального района</w:t>
      </w:r>
    </w:p>
    <w:p w:rsidR="008B0F2C" w:rsidRPr="005A12CB" w:rsidRDefault="008B0F2C" w:rsidP="008B0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4565"/>
        <w:gridCol w:w="2701"/>
        <w:gridCol w:w="2026"/>
        <w:gridCol w:w="1683"/>
      </w:tblGrid>
      <w:tr w:rsidR="00CE17DD" w:rsidRPr="005A12CB" w:rsidTr="00CE17DD">
        <w:trPr>
          <w:trHeight w:val="690"/>
        </w:trPr>
        <w:tc>
          <w:tcPr>
            <w:tcW w:w="541" w:type="dxa"/>
            <w:vMerge w:val="restart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Merge w:val="restart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 показателей доступности для инвалидов объектов и услуг</w:t>
            </w:r>
          </w:p>
        </w:tc>
        <w:tc>
          <w:tcPr>
            <w:tcW w:w="2701" w:type="dxa"/>
            <w:vMerge w:val="restart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Плановые значения на </w:t>
            </w: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год</w:t>
            </w:r>
          </w:p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vMerge w:val="restart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Достигнутые значения </w:t>
            </w: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показателей </w:t>
            </w:r>
            <w:proofErr w:type="gramStart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Степень достижения</w:t>
            </w:r>
          </w:p>
        </w:tc>
      </w:tr>
      <w:tr w:rsidR="00CE17DD" w:rsidRPr="005A12CB" w:rsidTr="00CE17DD">
        <w:trPr>
          <w:trHeight w:val="885"/>
        </w:trPr>
        <w:tc>
          <w:tcPr>
            <w:tcW w:w="541" w:type="dxa"/>
            <w:vMerge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Merge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vMerge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7DD" w:rsidRPr="005A12CB" w:rsidTr="00CE17DD">
        <w:trPr>
          <w:trHeight w:val="1425"/>
        </w:trPr>
        <w:tc>
          <w:tcPr>
            <w:tcW w:w="541" w:type="dxa"/>
            <w:vMerge w:val="restart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существующих </w:t>
            </w:r>
            <w:proofErr w:type="gramStart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  <w:proofErr w:type="gramEnd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которых до проведения капитального ремонта или реконструкции обеспечивается доступ инвалидов:</w:t>
            </w:r>
          </w:p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 месту предоставления услуги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6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3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7DD" w:rsidRPr="005A12CB" w:rsidTr="00CE17DD">
        <w:trPr>
          <w:trHeight w:val="525"/>
        </w:trPr>
        <w:tc>
          <w:tcPr>
            <w:tcW w:w="541" w:type="dxa"/>
            <w:vMerge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предоставление им необходимых услуг в дистанционном режиме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6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7DD" w:rsidRPr="005A12CB" w:rsidTr="00CE17DD">
        <w:trPr>
          <w:trHeight w:val="840"/>
        </w:trPr>
        <w:tc>
          <w:tcPr>
            <w:tcW w:w="541" w:type="dxa"/>
            <w:vMerge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предоставление, когда это возможно, необходимых услуг по месту жительства инвалида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6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3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7DD" w:rsidRPr="005A12CB" w:rsidTr="00CE17DD">
        <w:trPr>
          <w:trHeight w:val="2250"/>
        </w:trPr>
        <w:tc>
          <w:tcPr>
            <w:tcW w:w="541" w:type="dxa"/>
            <w:vMerge w:val="restart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  - по территории объекта) в том числе имеются:</w:t>
            </w:r>
          </w:p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выделенные стоянки автотранспортных сре</w:t>
            </w:r>
            <w:proofErr w:type="gramStart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инвалидов;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6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3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7DD" w:rsidRPr="005A12CB" w:rsidTr="00CE17DD">
        <w:trPr>
          <w:trHeight w:val="165"/>
        </w:trPr>
        <w:tc>
          <w:tcPr>
            <w:tcW w:w="541" w:type="dxa"/>
            <w:vMerge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поручни;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6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3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7DD" w:rsidRPr="005A12CB" w:rsidTr="00CE17DD">
        <w:trPr>
          <w:trHeight w:val="240"/>
        </w:trPr>
        <w:tc>
          <w:tcPr>
            <w:tcW w:w="541" w:type="dxa"/>
            <w:vMerge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пандусы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6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3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7DD" w:rsidRPr="005A12CB" w:rsidTr="00CE17DD">
        <w:trPr>
          <w:trHeight w:val="300"/>
        </w:trPr>
        <w:tc>
          <w:tcPr>
            <w:tcW w:w="541" w:type="dxa"/>
            <w:vMerge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раздвижные двери;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6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3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7DD" w:rsidRPr="005A12CB" w:rsidTr="00CE17DD">
        <w:trPr>
          <w:trHeight w:val="765"/>
        </w:trPr>
        <w:tc>
          <w:tcPr>
            <w:tcW w:w="541" w:type="dxa"/>
            <w:vMerge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достаточная ширина дверных проемов в стенах, лестничных маршей, площадок.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6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3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7DD" w:rsidRPr="005A12CB" w:rsidTr="00CE17DD">
        <w:trPr>
          <w:trHeight w:val="2805"/>
        </w:trPr>
        <w:tc>
          <w:tcPr>
            <w:tcW w:w="541" w:type="dxa"/>
            <w:vMerge w:val="restart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объектов и услуг, предоставляемых на них в сфере труда, занятости и социальной защиты населения, соответствующих требованиям по обеспечению условий их доступности для инвалидов, в том числе:</w:t>
            </w:r>
          </w:p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доля граждан, удовлетворенных качеством предоставления услуги по </w:t>
            </w:r>
            <w:proofErr w:type="spellStart"/>
            <w:proofErr w:type="gramStart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</w:t>
            </w:r>
            <w:proofErr w:type="spellEnd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социальной</w:t>
            </w:r>
            <w:proofErr w:type="gramEnd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 (от общего количества прошедших освидетельствование граждан);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6" w:type="dxa"/>
            <w:vAlign w:val="center"/>
          </w:tcPr>
          <w:p w:rsidR="00CE17DD" w:rsidRPr="005A12CB" w:rsidRDefault="00937804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83" w:type="dxa"/>
            <w:vAlign w:val="center"/>
          </w:tcPr>
          <w:p w:rsidR="00CE17DD" w:rsidRPr="005A12CB" w:rsidRDefault="00937804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CE17DD" w:rsidRPr="005A12CB" w:rsidTr="00CE17DD">
        <w:trPr>
          <w:trHeight w:val="1420"/>
        </w:trPr>
        <w:tc>
          <w:tcPr>
            <w:tcW w:w="541" w:type="dxa"/>
            <w:vMerge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доля инвалидов (детей – инвалидов), </w:t>
            </w:r>
          </w:p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по социальной реабилитации, имеющих соответствующие рекомендации в индивидуальной программе реабилитации;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6" w:type="dxa"/>
            <w:vAlign w:val="center"/>
          </w:tcPr>
          <w:p w:rsidR="00CE17DD" w:rsidRPr="005A12CB" w:rsidRDefault="00CE17DD" w:rsidP="0093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7804"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3" w:type="dxa"/>
            <w:vAlign w:val="center"/>
          </w:tcPr>
          <w:p w:rsidR="00CE17DD" w:rsidRPr="005A12CB" w:rsidRDefault="00937804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CE17DD" w:rsidRPr="005A12CB" w:rsidTr="00CE17DD">
        <w:trPr>
          <w:trHeight w:val="880"/>
        </w:trPr>
        <w:tc>
          <w:tcPr>
            <w:tcW w:w="541" w:type="dxa"/>
            <w:vMerge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доля инвалидов, получающих </w:t>
            </w:r>
            <w:proofErr w:type="gramStart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  <w:proofErr w:type="gramEnd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на дому (от общей численности инвалидов);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6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3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7DD" w:rsidRPr="005A12CB" w:rsidTr="00CE17DD">
        <w:trPr>
          <w:trHeight w:val="1013"/>
        </w:trPr>
        <w:tc>
          <w:tcPr>
            <w:tcW w:w="541" w:type="dxa"/>
            <w:vMerge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доля инвалидов, трудоустроенных органами службы занятости.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26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83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CE17DD" w:rsidRPr="005A12CB" w:rsidTr="00CE17DD">
        <w:trPr>
          <w:trHeight w:val="375"/>
        </w:trPr>
        <w:tc>
          <w:tcPr>
            <w:tcW w:w="54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сотрудников, предоставляющих услуги населению и прошедших инструктирование для работы с инвалидами, по вопросам связанным с обеспечением доступности для объектов и услуг в сфере труда, занятости и социальной защиты населения.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6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3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7DD" w:rsidRPr="005A12CB" w:rsidTr="00CE17DD">
        <w:trPr>
          <w:trHeight w:val="375"/>
        </w:trPr>
        <w:tc>
          <w:tcPr>
            <w:tcW w:w="54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транспортных средств</w:t>
            </w:r>
            <w:proofErr w:type="gramStart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используемых для предоставления услуг населению, соответствующих требованиям по обеспечению их доступности для инвалидов 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26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3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7DD" w:rsidRPr="005A12CB" w:rsidTr="00CE17DD">
        <w:trPr>
          <w:trHeight w:val="375"/>
        </w:trPr>
        <w:tc>
          <w:tcPr>
            <w:tcW w:w="54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65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объектов в сфере труда, занятости и социальной защиты населения, имеющих утвержденные паспорта доступности объектов и предоставляемых на них услуг</w:t>
            </w:r>
          </w:p>
        </w:tc>
        <w:tc>
          <w:tcPr>
            <w:tcW w:w="2701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6" w:type="dxa"/>
            <w:vAlign w:val="center"/>
          </w:tcPr>
          <w:p w:rsidR="00CE17DD" w:rsidRPr="005A12CB" w:rsidRDefault="00CE17DD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CE17DD" w:rsidRPr="005A12CB" w:rsidRDefault="009C6C6F" w:rsidP="008B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</w:tr>
    </w:tbl>
    <w:p w:rsidR="008B0F2C" w:rsidRPr="005A12CB" w:rsidRDefault="008B0F2C" w:rsidP="008B0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B6E" w:rsidRPr="005A12CB" w:rsidRDefault="00CE17DD" w:rsidP="005E4B6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Необходимо внести коррективы в таблицу значений целевых индикаторов</w:t>
      </w:r>
      <w:r w:rsidR="009C6C6F"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C6C6F"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доступности для инвалидов социальных объектов и услуг, </w:t>
      </w:r>
    </w:p>
    <w:p w:rsidR="005E4B6E" w:rsidRPr="005A12CB" w:rsidRDefault="009C6C6F" w:rsidP="005E4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высокой эффективности достигнута по показател</w:t>
      </w:r>
      <w:r w:rsidR="005E4B6E"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>ям:</w:t>
      </w:r>
      <w:r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«доля инвалидов, трудоустроенных органами службы занятости», </w:t>
      </w:r>
      <w:r w:rsidR="005E4B6E"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«доля граждан, удовлетворенных качеством предоставления услуги по </w:t>
      </w:r>
      <w:proofErr w:type="spellStart"/>
      <w:proofErr w:type="gramStart"/>
      <w:r w:rsidR="005E4B6E"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="005E4B6E"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социальной</w:t>
      </w:r>
      <w:proofErr w:type="gramEnd"/>
      <w:r w:rsidR="005E4B6E"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экспертизе (от общего количества прошедших освидетельствование граждан)», «доля инвалидов (детей – инвалидов), </w:t>
      </w:r>
    </w:p>
    <w:p w:rsidR="005E4B6E" w:rsidRPr="005A12CB" w:rsidRDefault="005E4B6E" w:rsidP="005E4B6E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</w:t>
      </w:r>
      <w:proofErr w:type="gramEnd"/>
      <w:r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по социальной реабилитации, имеющих соответствующие рекомендации в индивидуальной программе реабилитации»; </w:t>
      </w:r>
      <w:proofErr w:type="gramStart"/>
      <w:r w:rsidR="009C6C6F"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достигнут запланированный на 2023 год уровень по значению «Удельный вес объектов в сфере труда, занятости и социальной защиты населения, имеющих утвержденные паспорта доступности объектов и предоставляемых на них услуг», разработчикам программы необходимо откорректировать плановое значение показателя и привести его в соответствие с актуальной информацией о количестве объектов указанных в данной строке.</w:t>
      </w:r>
      <w:proofErr w:type="gramEnd"/>
      <w:r w:rsidRPr="005A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эффективности программы признать удовлетворительной. 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Степень соответствия запланированному уровню затрат составила 100 %. Освоено 115000 рублей.</w:t>
      </w:r>
    </w:p>
    <w:p w:rsidR="005A12CB" w:rsidRPr="005A12CB" w:rsidRDefault="005A12CB" w:rsidP="005E4B6E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D7598" w:rsidRPr="005A12CB" w:rsidRDefault="00835C98" w:rsidP="00835C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Муниципальная программа «Развитие физической культуры и спорта в Малокарачаевском муниципальном районе на 2022-2024 годы»</w:t>
      </w:r>
    </w:p>
    <w:p w:rsidR="00393BF9" w:rsidRPr="005A12CB" w:rsidRDefault="00393BF9" w:rsidP="00393BF9">
      <w:pPr>
        <w:spacing w:after="16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2CB">
        <w:rPr>
          <w:rFonts w:ascii="Times New Roman" w:eastAsia="Calibri" w:hAnsi="Times New Roman" w:cs="Times New Roman"/>
          <w:sz w:val="24"/>
          <w:szCs w:val="24"/>
        </w:rPr>
        <w:t>На территории района функционируют два спортивных учреждения дополнительного образования детей: МБОУ ДОД ДЮСШ «Чемпион» и МБОУ ДОД ДЮСШ единоборств «</w:t>
      </w:r>
      <w:proofErr w:type="spellStart"/>
      <w:r w:rsidRPr="005A12CB">
        <w:rPr>
          <w:rFonts w:ascii="Times New Roman" w:eastAsia="Calibri" w:hAnsi="Times New Roman" w:cs="Times New Roman"/>
          <w:sz w:val="24"/>
          <w:szCs w:val="24"/>
        </w:rPr>
        <w:t>Тутуш</w:t>
      </w:r>
      <w:proofErr w:type="spellEnd"/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». Общая численность занимающихся физической культурой и спортом в данных учреждениях на конец года составило 946 детей, в возрасте от 7 до 16 лет. Воспитанники данных учреждений регулярно участвуют на соревнованиях муниципального, регионального, и всероссийского уровней. Также на протяжении 2023 года выполнили норматив разряда «Кандидат в мастера спорта» - 3 человека, «1 спортивный разряд» - 3 человека, «2 спортивный разряд» - 4 человека «3 спортивный разряд» - 6 человек.  </w:t>
      </w:r>
    </w:p>
    <w:p w:rsidR="00393BF9" w:rsidRPr="005A12CB" w:rsidRDefault="00393BF9" w:rsidP="00393BF9">
      <w:pPr>
        <w:spacing w:after="16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2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Отделом физической культуры и спорта администрации Малокарачаевского муниципального района была разработана и реализуется муниципальная программа «Развитие физической культуры и спорта в Малокарачаевском муниципальном районе на 2022-2024 годы». Согласно данной программе выполняется комплекс мероприятий для достижения индикаторов и показателей, указанных в программе, в том числе ежегодно разрабатывается план физкультурно-спортивных и спортивно-массовых мероприятий.</w:t>
      </w:r>
    </w:p>
    <w:p w:rsidR="00393BF9" w:rsidRPr="005A12CB" w:rsidRDefault="00393BF9" w:rsidP="00393BF9">
      <w:pPr>
        <w:spacing w:after="16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Таким </w:t>
      </w:r>
      <w:proofErr w:type="gramStart"/>
      <w:r w:rsidRPr="005A12CB">
        <w:rPr>
          <w:rFonts w:ascii="Times New Roman" w:eastAsia="Calibri" w:hAnsi="Times New Roman" w:cs="Times New Roman"/>
          <w:sz w:val="24"/>
          <w:szCs w:val="24"/>
        </w:rPr>
        <w:t>образом</w:t>
      </w:r>
      <w:proofErr w:type="gramEnd"/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 в 2023 году на территории Малокарачаевского района было проведено 6 мероприятий муниципального и межмуниципального уровня, а именно:</w:t>
      </w:r>
    </w:p>
    <w:p w:rsidR="00393BF9" w:rsidRPr="005A12CB" w:rsidRDefault="00393BF9" w:rsidP="00393BF9">
      <w:pPr>
        <w:spacing w:after="16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1. Открытый турнир по </w:t>
      </w:r>
      <w:proofErr w:type="gramStart"/>
      <w:r w:rsidRPr="005A12CB">
        <w:rPr>
          <w:rFonts w:ascii="Times New Roman" w:eastAsia="Calibri" w:hAnsi="Times New Roman" w:cs="Times New Roman"/>
          <w:sz w:val="24"/>
          <w:szCs w:val="24"/>
        </w:rPr>
        <w:t>карате</w:t>
      </w:r>
      <w:proofErr w:type="gramEnd"/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 среди детей и юношей 6-15 лет </w:t>
      </w:r>
    </w:p>
    <w:p w:rsidR="00393BF9" w:rsidRPr="005A12CB" w:rsidRDefault="00393BF9" w:rsidP="00393BF9">
      <w:pPr>
        <w:spacing w:after="16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2CB">
        <w:rPr>
          <w:rFonts w:ascii="Times New Roman" w:eastAsia="Calibri" w:hAnsi="Times New Roman" w:cs="Times New Roman"/>
          <w:sz w:val="24"/>
          <w:szCs w:val="24"/>
        </w:rPr>
        <w:t>(28 января с.</w:t>
      </w:r>
      <w:r w:rsidR="00D61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Учкекен) </w:t>
      </w:r>
    </w:p>
    <w:p w:rsidR="00393BF9" w:rsidRPr="005A12CB" w:rsidRDefault="00393BF9" w:rsidP="00393BF9">
      <w:pPr>
        <w:spacing w:after="16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2CB">
        <w:rPr>
          <w:rFonts w:ascii="Times New Roman" w:eastAsia="Calibri" w:hAnsi="Times New Roman" w:cs="Times New Roman"/>
          <w:sz w:val="24"/>
          <w:szCs w:val="24"/>
        </w:rPr>
        <w:t>2. Первенство Малокарачаевского района по волейболу среди женских команд общеобразовательных организаций, посвящённое празднику Ураз</w:t>
      </w:r>
      <w:proofErr w:type="gramStart"/>
      <w:r w:rsidRPr="005A12CB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 байрам.</w:t>
      </w:r>
    </w:p>
    <w:p w:rsidR="00393BF9" w:rsidRPr="005A12CB" w:rsidRDefault="00393BF9" w:rsidP="00393BF9">
      <w:pPr>
        <w:spacing w:after="16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2CB">
        <w:rPr>
          <w:rFonts w:ascii="Times New Roman" w:eastAsia="Calibri" w:hAnsi="Times New Roman" w:cs="Times New Roman"/>
          <w:sz w:val="24"/>
          <w:szCs w:val="24"/>
        </w:rPr>
        <w:t>(28 апреля с. Учкекен)</w:t>
      </w:r>
    </w:p>
    <w:p w:rsidR="00393BF9" w:rsidRPr="005A12CB" w:rsidRDefault="00393BF9" w:rsidP="00393BF9">
      <w:pPr>
        <w:spacing w:after="16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3. Первенство на приз Главы администрации Малокарачаевского района </w:t>
      </w:r>
      <w:proofErr w:type="spellStart"/>
      <w:r w:rsidRPr="005A12CB">
        <w:rPr>
          <w:rFonts w:ascii="Times New Roman" w:eastAsia="Calibri" w:hAnsi="Times New Roman" w:cs="Times New Roman"/>
          <w:sz w:val="24"/>
          <w:szCs w:val="24"/>
        </w:rPr>
        <w:t>Р.П.Байрамукова</w:t>
      </w:r>
      <w:proofErr w:type="spellEnd"/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 по вольной борьбе среди юношей 2010-2011, 2012-2013, 2014-2015, 2016 годов, посвящённое празднику Ураз</w:t>
      </w:r>
      <w:proofErr w:type="gramStart"/>
      <w:r w:rsidRPr="005A12CB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 Байрам. (30 апреля с. Учкекен)</w:t>
      </w:r>
    </w:p>
    <w:p w:rsidR="00393BF9" w:rsidRPr="005A12CB" w:rsidRDefault="00393BF9" w:rsidP="00393BF9">
      <w:pPr>
        <w:spacing w:after="16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2CB">
        <w:rPr>
          <w:rFonts w:ascii="Times New Roman" w:eastAsia="Calibri" w:hAnsi="Times New Roman" w:cs="Times New Roman"/>
          <w:sz w:val="24"/>
          <w:szCs w:val="24"/>
        </w:rPr>
        <w:t>4. Первенство Малокарачаевского района по футболу среди общеобразовательных организаций. (21 октября с. Учкекен)</w:t>
      </w:r>
    </w:p>
    <w:p w:rsidR="00393BF9" w:rsidRPr="005A12CB" w:rsidRDefault="00393BF9" w:rsidP="00393BF9">
      <w:pPr>
        <w:spacing w:after="16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5. Первенство Малокарачаевского района по боксу, посвящённый памяти тренера высшей категории </w:t>
      </w:r>
      <w:proofErr w:type="spellStart"/>
      <w:r w:rsidRPr="005A12CB">
        <w:rPr>
          <w:rFonts w:ascii="Times New Roman" w:eastAsia="Calibri" w:hAnsi="Times New Roman" w:cs="Times New Roman"/>
          <w:sz w:val="24"/>
          <w:szCs w:val="24"/>
        </w:rPr>
        <w:t>Эркенова</w:t>
      </w:r>
      <w:proofErr w:type="spellEnd"/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12CB">
        <w:rPr>
          <w:rFonts w:ascii="Times New Roman" w:eastAsia="Calibri" w:hAnsi="Times New Roman" w:cs="Times New Roman"/>
          <w:sz w:val="24"/>
          <w:szCs w:val="24"/>
        </w:rPr>
        <w:t>Борисбия</w:t>
      </w:r>
      <w:proofErr w:type="spellEnd"/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5A12CB">
        <w:rPr>
          <w:rFonts w:ascii="Times New Roman" w:eastAsia="Calibri" w:hAnsi="Times New Roman" w:cs="Times New Roman"/>
          <w:sz w:val="24"/>
          <w:szCs w:val="24"/>
        </w:rPr>
        <w:t>Ген</w:t>
      </w:r>
      <w:proofErr w:type="gramStart"/>
      <w:r w:rsidRPr="005A12CB">
        <w:rPr>
          <w:rFonts w:ascii="Times New Roman" w:eastAsia="Calibri" w:hAnsi="Times New Roman" w:cs="Times New Roman"/>
          <w:sz w:val="24"/>
          <w:szCs w:val="24"/>
        </w:rPr>
        <w:t>,а</w:t>
      </w:r>
      <w:proofErr w:type="gramEnd"/>
      <w:r w:rsidRPr="005A12CB">
        <w:rPr>
          <w:rFonts w:ascii="Times New Roman" w:eastAsia="Calibri" w:hAnsi="Times New Roman" w:cs="Times New Roman"/>
          <w:sz w:val="24"/>
          <w:szCs w:val="24"/>
        </w:rPr>
        <w:t>ли</w:t>
      </w:r>
      <w:proofErr w:type="spellEnd"/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5A12CB">
        <w:rPr>
          <w:rFonts w:ascii="Times New Roman" w:eastAsia="Calibri" w:hAnsi="Times New Roman" w:cs="Times New Roman"/>
          <w:sz w:val="24"/>
          <w:szCs w:val="24"/>
        </w:rPr>
        <w:t>Халитовича</w:t>
      </w:r>
      <w:proofErr w:type="spellEnd"/>
      <w:r w:rsidRPr="005A12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3BF9" w:rsidRPr="005A12CB" w:rsidRDefault="00393BF9" w:rsidP="00393BF9">
      <w:pPr>
        <w:spacing w:after="16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 (1-3 декабря с. Учкекен) </w:t>
      </w:r>
    </w:p>
    <w:p w:rsidR="00393BF9" w:rsidRPr="005A12CB" w:rsidRDefault="00393BF9" w:rsidP="00393BF9">
      <w:pPr>
        <w:spacing w:after="16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2CB">
        <w:rPr>
          <w:rFonts w:ascii="Times New Roman" w:eastAsia="Calibri" w:hAnsi="Times New Roman" w:cs="Times New Roman"/>
          <w:sz w:val="24"/>
          <w:szCs w:val="24"/>
        </w:rPr>
        <w:t>6. Первенство Малокарачаевского района по детским шахматам среди общеобразовательных организаций. (30 декабря с. Учкекен)</w:t>
      </w:r>
    </w:p>
    <w:p w:rsidR="00393BF9" w:rsidRPr="005A12CB" w:rsidRDefault="00393BF9" w:rsidP="00393BF9">
      <w:pPr>
        <w:spacing w:after="16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2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Общее количество принявших участие на данных мероприятиях составило 1000 чел. </w:t>
      </w:r>
    </w:p>
    <w:p w:rsidR="00393BF9" w:rsidRPr="005A12CB" w:rsidRDefault="00393BF9" w:rsidP="00393BF9">
      <w:pPr>
        <w:spacing w:after="16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2CB">
        <w:rPr>
          <w:rFonts w:ascii="Times New Roman" w:eastAsia="Calibri" w:hAnsi="Times New Roman" w:cs="Times New Roman"/>
          <w:sz w:val="24"/>
          <w:szCs w:val="24"/>
        </w:rPr>
        <w:t xml:space="preserve">В целях достижения целевых показателей и индикаторов программы </w:t>
      </w:r>
      <w:r w:rsidRPr="005A12CB">
        <w:rPr>
          <w:rFonts w:ascii="Times New Roman" w:eastAsia="Calibri" w:hAnsi="Times New Roman" w:cs="Times New Roman"/>
          <w:color w:val="080808"/>
          <w:sz w:val="24"/>
          <w:szCs w:val="24"/>
        </w:rPr>
        <w:t>«Развитие</w:t>
      </w:r>
      <w:r w:rsidRPr="005A12CB">
        <w:rPr>
          <w:rFonts w:ascii="Times New Roman" w:eastAsia="Calibri" w:hAnsi="Times New Roman" w:cs="Times New Roman"/>
          <w:color w:val="080808"/>
          <w:spacing w:val="3"/>
          <w:sz w:val="24"/>
          <w:szCs w:val="24"/>
        </w:rPr>
        <w:t xml:space="preserve"> </w:t>
      </w:r>
      <w:r w:rsidRPr="005A12CB">
        <w:rPr>
          <w:rFonts w:ascii="Times New Roman" w:eastAsia="Calibri" w:hAnsi="Times New Roman" w:cs="Times New Roman"/>
          <w:color w:val="0C0C0C"/>
          <w:sz w:val="24"/>
          <w:szCs w:val="24"/>
        </w:rPr>
        <w:t>физической</w:t>
      </w:r>
      <w:r w:rsidRPr="005A12CB">
        <w:rPr>
          <w:rFonts w:ascii="Times New Roman" w:eastAsia="Calibri" w:hAnsi="Times New Roman" w:cs="Times New Roman"/>
          <w:color w:val="0C0C0C"/>
          <w:spacing w:val="12"/>
          <w:sz w:val="24"/>
          <w:szCs w:val="24"/>
        </w:rPr>
        <w:t xml:space="preserve"> </w:t>
      </w:r>
      <w:r w:rsidRPr="005A12CB">
        <w:rPr>
          <w:rFonts w:ascii="Times New Roman" w:eastAsia="Calibri" w:hAnsi="Times New Roman" w:cs="Times New Roman"/>
          <w:sz w:val="24"/>
          <w:szCs w:val="24"/>
        </w:rPr>
        <w:t>культуры</w:t>
      </w:r>
      <w:r w:rsidRPr="005A12CB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A12CB">
        <w:rPr>
          <w:rFonts w:ascii="Times New Roman" w:eastAsia="Calibri" w:hAnsi="Times New Roman" w:cs="Times New Roman"/>
          <w:color w:val="1C1C1C"/>
          <w:sz w:val="24"/>
          <w:szCs w:val="24"/>
        </w:rPr>
        <w:t>и</w:t>
      </w:r>
      <w:r w:rsidRPr="005A12CB">
        <w:rPr>
          <w:rFonts w:ascii="Times New Roman" w:eastAsia="Calibri" w:hAnsi="Times New Roman" w:cs="Times New Roman"/>
          <w:color w:val="1C1C1C"/>
          <w:spacing w:val="-9"/>
          <w:sz w:val="24"/>
          <w:szCs w:val="24"/>
        </w:rPr>
        <w:t xml:space="preserve"> </w:t>
      </w:r>
      <w:r w:rsidRPr="005A12CB">
        <w:rPr>
          <w:rFonts w:ascii="Times New Roman" w:eastAsia="Calibri" w:hAnsi="Times New Roman" w:cs="Times New Roman"/>
          <w:color w:val="0C0C0C"/>
          <w:sz w:val="24"/>
          <w:szCs w:val="24"/>
        </w:rPr>
        <w:t>спорта</w:t>
      </w:r>
      <w:r w:rsidRPr="005A12CB">
        <w:rPr>
          <w:rFonts w:ascii="Times New Roman" w:eastAsia="Calibri" w:hAnsi="Times New Roman" w:cs="Times New Roman"/>
          <w:color w:val="0C0C0C"/>
          <w:spacing w:val="8"/>
          <w:sz w:val="24"/>
          <w:szCs w:val="24"/>
        </w:rPr>
        <w:t xml:space="preserve"> </w:t>
      </w:r>
      <w:r w:rsidRPr="005A12CB">
        <w:rPr>
          <w:rFonts w:ascii="Times New Roman" w:eastAsia="Calibri" w:hAnsi="Times New Roman" w:cs="Times New Roman"/>
          <w:color w:val="2F2F2F"/>
          <w:sz w:val="24"/>
          <w:szCs w:val="24"/>
        </w:rPr>
        <w:t>в</w:t>
      </w:r>
      <w:r w:rsidRPr="005A12CB">
        <w:rPr>
          <w:rFonts w:ascii="Times New Roman" w:eastAsia="Calibri" w:hAnsi="Times New Roman" w:cs="Times New Roman"/>
          <w:color w:val="2F2F2F"/>
          <w:spacing w:val="1"/>
          <w:sz w:val="24"/>
          <w:szCs w:val="24"/>
        </w:rPr>
        <w:t xml:space="preserve"> </w:t>
      </w:r>
      <w:r w:rsidRPr="005A12CB">
        <w:rPr>
          <w:rFonts w:ascii="Times New Roman" w:eastAsia="Calibri" w:hAnsi="Times New Roman" w:cs="Times New Roman"/>
          <w:color w:val="0C0C0C"/>
          <w:sz w:val="24"/>
          <w:szCs w:val="24"/>
        </w:rPr>
        <w:t>Малокарачаевском</w:t>
      </w:r>
      <w:r w:rsidRPr="005A12CB">
        <w:rPr>
          <w:rFonts w:ascii="Times New Roman" w:eastAsia="Calibri" w:hAnsi="Times New Roman" w:cs="Times New Roman"/>
          <w:color w:val="0C0C0C"/>
          <w:spacing w:val="-18"/>
          <w:sz w:val="24"/>
          <w:szCs w:val="24"/>
        </w:rPr>
        <w:t xml:space="preserve"> </w:t>
      </w:r>
      <w:r w:rsidRPr="005A12CB">
        <w:rPr>
          <w:rFonts w:ascii="Times New Roman" w:eastAsia="Calibri" w:hAnsi="Times New Roman" w:cs="Times New Roman"/>
          <w:color w:val="111111"/>
          <w:sz w:val="24"/>
          <w:szCs w:val="24"/>
        </w:rPr>
        <w:t>муниципальном</w:t>
      </w:r>
      <w:r w:rsidRPr="005A12CB">
        <w:rPr>
          <w:rFonts w:ascii="Times New Roman" w:eastAsia="Calibri" w:hAnsi="Times New Roman" w:cs="Times New Roman"/>
          <w:color w:val="111111"/>
          <w:spacing w:val="64"/>
          <w:sz w:val="24"/>
          <w:szCs w:val="24"/>
        </w:rPr>
        <w:t xml:space="preserve"> </w:t>
      </w:r>
      <w:r w:rsidRPr="005A12CB">
        <w:rPr>
          <w:rFonts w:ascii="Times New Roman" w:eastAsia="Calibri" w:hAnsi="Times New Roman" w:cs="Times New Roman"/>
          <w:color w:val="161616"/>
          <w:sz w:val="24"/>
          <w:szCs w:val="24"/>
        </w:rPr>
        <w:t>районе</w:t>
      </w:r>
      <w:r w:rsidRPr="005A12CB">
        <w:rPr>
          <w:rFonts w:ascii="Times New Roman" w:eastAsia="Calibri" w:hAnsi="Times New Roman" w:cs="Times New Roman"/>
          <w:color w:val="161616"/>
          <w:spacing w:val="-9"/>
          <w:sz w:val="24"/>
          <w:szCs w:val="24"/>
        </w:rPr>
        <w:t xml:space="preserve"> </w:t>
      </w:r>
      <w:r w:rsidRPr="005A12CB">
        <w:rPr>
          <w:rFonts w:ascii="Times New Roman" w:eastAsia="Calibri" w:hAnsi="Times New Roman" w:cs="Times New Roman"/>
          <w:color w:val="212121"/>
          <w:sz w:val="24"/>
          <w:szCs w:val="24"/>
        </w:rPr>
        <w:t>на</w:t>
      </w:r>
      <w:r w:rsidRPr="005A12CB">
        <w:rPr>
          <w:rFonts w:ascii="Times New Roman" w:eastAsia="Calibri" w:hAnsi="Times New Roman" w:cs="Times New Roman"/>
          <w:color w:val="212121"/>
          <w:spacing w:val="-67"/>
          <w:sz w:val="24"/>
          <w:szCs w:val="24"/>
        </w:rPr>
        <w:t xml:space="preserve"> </w:t>
      </w:r>
      <w:r w:rsidRPr="005A12CB">
        <w:rPr>
          <w:rFonts w:ascii="Times New Roman" w:eastAsia="Calibri" w:hAnsi="Times New Roman" w:cs="Times New Roman"/>
          <w:sz w:val="24"/>
          <w:szCs w:val="24"/>
        </w:rPr>
        <w:t>2022-2024</w:t>
      </w:r>
      <w:r w:rsidRPr="005A12CB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5A12CB">
        <w:rPr>
          <w:rFonts w:ascii="Times New Roman" w:eastAsia="Calibri" w:hAnsi="Times New Roman" w:cs="Times New Roman"/>
          <w:sz w:val="24"/>
          <w:szCs w:val="24"/>
        </w:rPr>
        <w:t>годы» была проделана объемная работа отделом физической культуры и спорта, а также муниципальными учреждениями в сфере спорта. Все целевые значения, указанные для 2023 года, были достигнуты.</w:t>
      </w:r>
    </w:p>
    <w:p w:rsidR="00527D67" w:rsidRPr="005A12CB" w:rsidRDefault="00527D67" w:rsidP="00527D6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Сведения о показателях (индикаторах) Программы и их значения</w:t>
      </w:r>
    </w:p>
    <w:tbl>
      <w:tblPr>
        <w:tblW w:w="0" w:type="auto"/>
        <w:tblInd w:w="-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4595"/>
        <w:gridCol w:w="823"/>
        <w:gridCol w:w="1035"/>
        <w:gridCol w:w="1627"/>
        <w:gridCol w:w="1275"/>
      </w:tblGrid>
      <w:tr w:rsidR="00527D67" w:rsidRPr="005A12CB" w:rsidTr="00527D67">
        <w:trPr>
          <w:trHeight w:val="198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2023 запланированный показатель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Исполнение за 2023 год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Степень достижения (баллы)</w:t>
            </w:r>
          </w:p>
        </w:tc>
      </w:tr>
      <w:tr w:rsidR="00527D67" w:rsidRPr="005A12CB" w:rsidTr="00527D67">
        <w:trPr>
          <w:trHeight w:val="31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527D67" w:rsidRPr="005A12CB" w:rsidTr="00527D67">
        <w:trPr>
          <w:trHeight w:val="276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Доля жителей Малокарачаевского района, систематически занимающихся физической культурой и спортом в общей численности населения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27D67" w:rsidRPr="005A12CB" w:rsidTr="00527D67">
        <w:trPr>
          <w:trHeight w:val="276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участников, принявших участие в физкультурно-оздоровительных и спортивно-массовых мероприятиях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27D67" w:rsidRPr="005A12CB" w:rsidTr="00527D67">
        <w:trPr>
          <w:trHeight w:val="276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Количество проведенных физкультурно-оздоровительных и спортивно-массовых </w:t>
            </w: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27D67" w:rsidRPr="005A12CB" w:rsidTr="00527D67">
        <w:trPr>
          <w:trHeight w:val="276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Доля учащихся, систематически занимающихся физической культурой и спортом в общей численности занимающихся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27D67" w:rsidRPr="005A12CB" w:rsidTr="00527D67">
        <w:trPr>
          <w:trHeight w:val="198"/>
        </w:trPr>
        <w:tc>
          <w:tcPr>
            <w:tcW w:w="585" w:type="dxa"/>
            <w:tcBorders>
              <w:left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95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учащихся Малокарачаевского муниципального района, выполнивших нормативы Всероссийского физкультурно-спортивного комплекса «Готов к труду и обороне»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035" w:type="dxa"/>
            <w:tcBorders>
              <w:left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left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27D67" w:rsidRPr="005A12CB" w:rsidTr="00527D67">
        <w:trPr>
          <w:trHeight w:val="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7D67" w:rsidRPr="005A12CB" w:rsidRDefault="00527D67" w:rsidP="00527D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5A0593" w:rsidRPr="005A12CB" w:rsidRDefault="005A0593" w:rsidP="00840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3BF9" w:rsidRPr="005A12CB" w:rsidRDefault="00393BF9" w:rsidP="0039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2023 году по всем индикаторам фактическое исполнение превышает прогнозные значения. Необходимо дальнейшее финансирование Программы. Уточненный объем запланированных средств на исполнение программных мероприятий в 2023 году составил 6911508 рублей.</w:t>
      </w:r>
    </w:p>
    <w:p w:rsidR="00393BF9" w:rsidRPr="005A12CB" w:rsidRDefault="00393BF9" w:rsidP="0039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Степень соответствия запланированному уровню затрат и эффективности использования составила 100%.</w:t>
      </w:r>
    </w:p>
    <w:p w:rsidR="00393BF9" w:rsidRPr="005A12CB" w:rsidRDefault="00393BF9" w:rsidP="0039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Степень достижения цели и решения задач программы по количеству предоставленных услуг за 2023 год составила 114,7%. Уровень эффективности Программы признать высокой.</w:t>
      </w:r>
    </w:p>
    <w:p w:rsidR="00AB0766" w:rsidRPr="005A12CB" w:rsidRDefault="00AB0766" w:rsidP="0039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35C98" w:rsidRPr="005A12CB" w:rsidRDefault="00835C98" w:rsidP="00835C98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Муниципальная программа "Повышение безопасности дорожного движения в Малокарачаевском муниципальном районе на 2020 - 2024 годы"</w:t>
      </w:r>
    </w:p>
    <w:tbl>
      <w:tblPr>
        <w:tblW w:w="0" w:type="auto"/>
        <w:tblInd w:w="-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5418"/>
        <w:gridCol w:w="1035"/>
        <w:gridCol w:w="1627"/>
        <w:gridCol w:w="1275"/>
      </w:tblGrid>
      <w:tr w:rsidR="00835C98" w:rsidRPr="005A12CB" w:rsidTr="00C26BBA">
        <w:trPr>
          <w:trHeight w:val="198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2023 запланированный </w:t>
            </w: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Исполнение за 2023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Степень достижения</w:t>
            </w:r>
          </w:p>
        </w:tc>
      </w:tr>
      <w:tr w:rsidR="00835C98" w:rsidRPr="005A12CB" w:rsidTr="00C26BBA">
        <w:trPr>
          <w:trHeight w:val="276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835C98" w:rsidRPr="005A12CB" w:rsidTr="00C26BBA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  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Обеспечить в образовательных учреждениях  Паспорта дорожной безопасности, включающие в себя схему безопасного подхода к образовательному учреждению. Указанные схемы разместить в холлах и уголках безопасности дорожного движения образовательных учреждений в доступном для восприятия формате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30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835C98" w:rsidRPr="005A12CB" w:rsidTr="00C26BBA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  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Обеспечить регулярное освещение в  средствах массовой информации  вопросов, касающихся безопасности дорожного движения, обучения населения района поведению на дорогах и улицах с целью формирования негативного отношения к правонарушениям в сфере дорожного движения                           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В СМИ 193 из них в сети Интернет 124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исполнение на постоянной основе             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835C98" w:rsidRPr="005A12CB" w:rsidTr="00C26BBA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  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целях обеспечения безопасности  дорожного движения: нанести горизонтальные дорожные разметки на пешеходных переходах с чередованием белого и желтого цветов;</w:t>
            </w:r>
          </w:p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установить дорожные знаки «Пешеходный переход» и «Дети» на флуоресцентной основе </w:t>
            </w: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желто-зеленого цвета на пешеходных переходах;</w:t>
            </w:r>
          </w:p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30</w:t>
            </w:r>
          </w:p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</w:t>
            </w:r>
          </w:p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   </w:t>
            </w:r>
          </w:p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89</w:t>
            </w:r>
          </w:p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35C98" w:rsidRPr="005A12CB" w:rsidRDefault="00835C98" w:rsidP="00C26B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835C98" w:rsidRPr="005A12CB" w:rsidRDefault="00835C98" w:rsidP="00835C9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Признать Программу эффективной, предусмотреть средства на дальнейшую реализацию программы. По всем предусмотренным индикаторам  значение достигнуто. Объем финансирования в 2022 году составил 200 000 рублей. Освоено 191 309 Степень соответствия запланированному уровню затрат и эффективности использования составила 95,7%. </w:t>
      </w:r>
    </w:p>
    <w:p w:rsidR="00006FB1" w:rsidRPr="005A12CB" w:rsidRDefault="00006FB1" w:rsidP="00006FB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Муниципальная программа "Повышение безопасности дорожного движения в Малокарачаевском муниципальном районе на 2020 - 2024 годы"</w:t>
      </w:r>
    </w:p>
    <w:p w:rsidR="00006FB1" w:rsidRPr="005A12CB" w:rsidRDefault="00006FB1" w:rsidP="00006FB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0" w:type="auto"/>
        <w:tblInd w:w="-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5418"/>
        <w:gridCol w:w="3118"/>
        <w:gridCol w:w="1985"/>
        <w:gridCol w:w="2835"/>
      </w:tblGrid>
      <w:tr w:rsidR="00006FB1" w:rsidRPr="005A12CB" w:rsidTr="00006FB1">
        <w:trPr>
          <w:trHeight w:val="198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006FB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2023 запланированный показатель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Исполнение за 2023 год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Степень достижения</w:t>
            </w:r>
          </w:p>
        </w:tc>
      </w:tr>
      <w:tr w:rsidR="00006FB1" w:rsidRPr="005A12CB" w:rsidTr="00006FB1">
        <w:trPr>
          <w:trHeight w:val="276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06FB1" w:rsidRPr="005A12CB" w:rsidTr="00006FB1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  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Обеспечить в образовательных учреждениях  Паспорта дорожной безопасности, включающие в себя схему безопасного подхода к образовательному учреждению. Указанные схемы разместить в холлах и уголках безопасности дорожного движения образовательных учреждений в доступном для восприятия формате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30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06FB1" w:rsidRPr="005A12CB" w:rsidTr="00006FB1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  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Обеспечить регулярное освещение в  средствах массовой информации  вопросов, касающихся безопасности дорожного движения, обучения </w:t>
            </w: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населения района поведению на дорогах и улицах с целью формирования негативного отношения к правонарушениям в сфере дорожного движения                           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       В СМИ 193 из них в сети Интернет 124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исполнение на постоянной основе  в </w:t>
            </w: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социальных сетях, на сайте          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100</w:t>
            </w:r>
          </w:p>
        </w:tc>
      </w:tr>
      <w:tr w:rsidR="00006FB1" w:rsidRPr="005A12CB" w:rsidTr="00006FB1">
        <w:trPr>
          <w:trHeight w:val="19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 3  </w:t>
            </w:r>
          </w:p>
        </w:tc>
        <w:tc>
          <w:tcPr>
            <w:tcW w:w="5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целях обеспечения безопасности  дорожного движения: нанести горизонтальные дорожные разметки на пешеходных переходах с чередованием белого и желтого цветов;</w:t>
            </w:r>
          </w:p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установить дорожные знаки «Пешеходный переход» и «Дети» на флуоресцентной основе желто-зеленого цвета на пешеходных переходах;</w:t>
            </w:r>
          </w:p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   </w:t>
            </w:r>
          </w:p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006FB1" w:rsidRPr="005A12CB" w:rsidRDefault="00006FB1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006FB1" w:rsidRPr="005A12CB" w:rsidRDefault="00006FB1" w:rsidP="00006FB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C03B6" w:rsidRPr="005A12CB" w:rsidRDefault="00006FB1" w:rsidP="00006FB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Признать Программу эффективной, предусмотреть средства на дальнейшую реализацию программы. По всем предусмотренным индикаторам  значение достигнуто. Объем финансирования в 2023 году составил 175 096 рублей. Степень соответствия запланированному уровню затрат и эффективности использования составила 100 %.</w:t>
      </w:r>
    </w:p>
    <w:p w:rsidR="008C03B6" w:rsidRPr="005A12CB" w:rsidRDefault="00006FB1" w:rsidP="008C03B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C03B6"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Муниципальная программа «Формирование законопослушного поведения участников дорожного движения в Малокарачаевском муниципальном районе на 2022-2025 годы» </w:t>
      </w:r>
    </w:p>
    <w:p w:rsidR="008C03B6" w:rsidRPr="005A12CB" w:rsidRDefault="008C03B6" w:rsidP="008C03B6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 № 1176 от 15.11.2021)</w:t>
      </w:r>
    </w:p>
    <w:tbl>
      <w:tblPr>
        <w:tblW w:w="10101" w:type="dxa"/>
        <w:tblInd w:w="-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89"/>
        <w:gridCol w:w="3918"/>
        <w:gridCol w:w="686"/>
        <w:gridCol w:w="1757"/>
        <w:gridCol w:w="1652"/>
        <w:gridCol w:w="1499"/>
      </w:tblGrid>
      <w:tr w:rsidR="008C03B6" w:rsidRPr="005A12CB" w:rsidTr="00F01528">
        <w:trPr>
          <w:trHeight w:val="1133"/>
        </w:trPr>
        <w:tc>
          <w:tcPr>
            <w:tcW w:w="589" w:type="dxa"/>
            <w:tcMar>
              <w:left w:w="18" w:type="dxa"/>
            </w:tcMar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</w:t>
            </w:r>
            <w:proofErr w:type="gram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/п</w:t>
            </w:r>
          </w:p>
        </w:tc>
        <w:tc>
          <w:tcPr>
            <w:tcW w:w="3918" w:type="dxa"/>
            <w:tcBorders>
              <w:lef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индикатора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показателя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686" w:type="dxa"/>
            <w:tcBorders>
              <w:lef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Ед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Изм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757" w:type="dxa"/>
            <w:tcBorders>
              <w:left w:val="single" w:sz="2" w:space="0" w:color="000001"/>
              <w:right w:val="single" w:sz="4" w:space="0" w:color="auto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2023</w:t>
            </w:r>
          </w:p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Значение</w:t>
            </w:r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утвержденное</w:t>
            </w:r>
          </w:p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 в программе</w:t>
            </w:r>
          </w:p>
        </w:tc>
        <w:tc>
          <w:tcPr>
            <w:tcW w:w="1652" w:type="dxa"/>
            <w:tcBorders>
              <w:left w:val="single" w:sz="4" w:space="0" w:color="auto"/>
              <w:righ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Значение за 2023 год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Степень достижения</w:t>
            </w:r>
          </w:p>
        </w:tc>
      </w:tr>
      <w:tr w:rsidR="008C03B6" w:rsidRPr="005A12CB" w:rsidTr="00F01528">
        <w:trPr>
          <w:trHeight w:val="712"/>
        </w:trPr>
        <w:tc>
          <w:tcPr>
            <w:tcW w:w="589" w:type="dxa"/>
            <w:tcMar>
              <w:left w:w="18" w:type="dxa"/>
            </w:tcMar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18" w:type="dxa"/>
            <w:tcBorders>
              <w:lef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ДТП, с участием несовершеннолетних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lef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left w:val="single" w:sz="2" w:space="0" w:color="000001"/>
              <w:righ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-6</w:t>
            </w:r>
          </w:p>
        </w:tc>
      </w:tr>
      <w:tr w:rsidR="008C03B6" w:rsidRPr="005A12CB" w:rsidTr="00F01528">
        <w:trPr>
          <w:trHeight w:val="548"/>
        </w:trPr>
        <w:tc>
          <w:tcPr>
            <w:tcW w:w="589" w:type="dxa"/>
            <w:tcMar>
              <w:left w:w="18" w:type="dxa"/>
            </w:tcMar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18" w:type="dxa"/>
            <w:tcBorders>
              <w:lef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Число детей погибших в ДТП</w:t>
            </w:r>
          </w:p>
        </w:tc>
        <w:tc>
          <w:tcPr>
            <w:tcW w:w="686" w:type="dxa"/>
            <w:tcBorders>
              <w:lef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lef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99" w:type="dxa"/>
            <w:tcBorders>
              <w:left w:val="single" w:sz="2" w:space="0" w:color="000001"/>
              <w:righ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8C03B6" w:rsidRPr="005A12CB" w:rsidTr="00F01528">
        <w:tc>
          <w:tcPr>
            <w:tcW w:w="589" w:type="dxa"/>
            <w:tcMar>
              <w:left w:w="18" w:type="dxa"/>
            </w:tcMar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18" w:type="dxa"/>
            <w:tcBorders>
              <w:lef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Доля учащихся (воспитанников)</w:t>
            </w:r>
          </w:p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задействованных в мероприятиях по профилактике ДТП</w:t>
            </w:r>
          </w:p>
        </w:tc>
        <w:tc>
          <w:tcPr>
            <w:tcW w:w="686" w:type="dxa"/>
            <w:tcBorders>
              <w:lef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652" w:type="dxa"/>
            <w:tcBorders>
              <w:lef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99" w:type="dxa"/>
            <w:tcBorders>
              <w:left w:val="single" w:sz="2" w:space="0" w:color="000001"/>
              <w:right w:val="single" w:sz="2" w:space="0" w:color="000001"/>
            </w:tcBorders>
          </w:tcPr>
          <w:p w:rsidR="008C03B6" w:rsidRPr="005A12CB" w:rsidRDefault="008C03B6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8C03B6" w:rsidRPr="005A12CB" w:rsidRDefault="008C03B6" w:rsidP="008C03B6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C03B6" w:rsidRPr="005A12CB" w:rsidRDefault="008C03B6" w:rsidP="008C03B6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Проводится вовлечение детей и молодежи в работу по обеспечению безопасности дорожного движения:</w:t>
      </w:r>
    </w:p>
    <w:p w:rsidR="008C03B6" w:rsidRPr="005A12CB" w:rsidRDefault="008C03B6" w:rsidP="008C03B6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вовлечение молодежных организаций и объединений в работу по предупреждению дорожно-транспортного </w:t>
      </w:r>
      <w:proofErr w:type="gramStart"/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травматизма</w:t>
      </w:r>
      <w:proofErr w:type="gramEnd"/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том числе в рамках пропагандистских мероприятий и специализированных акций, семинаров и т. д.;</w:t>
      </w:r>
    </w:p>
    <w:p w:rsidR="008C03B6" w:rsidRPr="005A12CB" w:rsidRDefault="008C03B6" w:rsidP="008C03B6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оказывается организационная и методическая поддержка деятельности отрядов Юных инспекторов движения (ЮИД)</w:t>
      </w:r>
    </w:p>
    <w:p w:rsidR="008C03B6" w:rsidRPr="005A12CB" w:rsidRDefault="008C03B6" w:rsidP="008C03B6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муниципальные образовательные организации оснащены оборудованием и средствами обучения безопасному поведению на дорогах (уголки Правил дорожного движения, обучающие игры и т. п.)</w:t>
      </w:r>
    </w:p>
    <w:p w:rsidR="008C03B6" w:rsidRPr="005A12CB" w:rsidRDefault="008C03B6" w:rsidP="008C03B6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Проведены обучения водителей школьных автобусов по оказанию первой до врачебной медицинской помощи </w:t>
      </w:r>
      <w:proofErr w:type="gramStart"/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лицам</w:t>
      </w:r>
      <w:proofErr w:type="gramEnd"/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пострадавшим в результате дорожно-транспортных происшествий</w:t>
      </w:r>
    </w:p>
    <w:p w:rsidR="008C03B6" w:rsidRPr="005A12CB" w:rsidRDefault="008C03B6" w:rsidP="008C03B6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течени</w:t>
      </w:r>
      <w:proofErr w:type="gramStart"/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proofErr w:type="gramEnd"/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во всех учреждениях образования проводилась работа по разъяснению правил дорожного движения, но к сожалению, нулевой уровень случаев ДТП с участием детей не достигнут, необходимо проведение дополнительной разъяснительной работы с учащимися, родителями на постоянной основе.</w:t>
      </w:r>
    </w:p>
    <w:p w:rsidR="008C03B6" w:rsidRPr="005A12CB" w:rsidRDefault="008C03B6" w:rsidP="008C03B6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Степень эффективности исполнения программы высокая. Предусмотреть средства на дальнейшую реализацию программы. Объем  финансирования в 2023 году составил 20 000 руб. Степень соответствия запланированному уровню затрат составила 100%.</w:t>
      </w:r>
    </w:p>
    <w:p w:rsidR="0059020C" w:rsidRPr="005A12CB" w:rsidRDefault="0059020C" w:rsidP="008C03B6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9020C" w:rsidRPr="005A12CB" w:rsidRDefault="0059020C" w:rsidP="0059020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Муниципальная программа «Профилактика безнадзорности и правонарушений несовершеннолетних в Малокарачаевском муниципальном районе на 2022-2025 годы»</w:t>
      </w:r>
    </w:p>
    <w:p w:rsidR="0059020C" w:rsidRPr="005A12CB" w:rsidRDefault="0059020C" w:rsidP="0059020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9020C" w:rsidRPr="005A12CB" w:rsidRDefault="0059020C" w:rsidP="0059020C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Постановление администрации Малокарачаевского муниципального района от 01.06.2022 № 643</w:t>
      </w:r>
    </w:p>
    <w:p w:rsidR="0059020C" w:rsidRPr="005A12CB" w:rsidRDefault="0059020C" w:rsidP="0059020C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12369" w:type="dxa"/>
        <w:tblInd w:w="-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89"/>
        <w:gridCol w:w="3918"/>
        <w:gridCol w:w="1341"/>
        <w:gridCol w:w="2410"/>
        <w:gridCol w:w="2268"/>
        <w:gridCol w:w="1843"/>
      </w:tblGrid>
      <w:tr w:rsidR="0059020C" w:rsidRPr="005A12CB" w:rsidTr="0059020C">
        <w:trPr>
          <w:trHeight w:val="370"/>
        </w:trPr>
        <w:tc>
          <w:tcPr>
            <w:tcW w:w="589" w:type="dxa"/>
            <w:tcMar>
              <w:left w:w="18" w:type="dxa"/>
            </w:tcMar>
          </w:tcPr>
          <w:p w:rsidR="0059020C" w:rsidRPr="005A12CB" w:rsidRDefault="0059020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</w:t>
            </w:r>
            <w:proofErr w:type="gram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/п</w:t>
            </w:r>
          </w:p>
        </w:tc>
        <w:tc>
          <w:tcPr>
            <w:tcW w:w="3918" w:type="dxa"/>
            <w:tcBorders>
              <w:left w:val="single" w:sz="2" w:space="0" w:color="000001"/>
            </w:tcBorders>
          </w:tcPr>
          <w:p w:rsidR="0059020C" w:rsidRPr="005A12CB" w:rsidRDefault="0059020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индикатора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показателя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341" w:type="dxa"/>
            <w:tcBorders>
              <w:left w:val="single" w:sz="2" w:space="0" w:color="000001"/>
            </w:tcBorders>
          </w:tcPr>
          <w:p w:rsidR="0059020C" w:rsidRPr="005A12CB" w:rsidRDefault="0059020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Ед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Изм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tcBorders>
              <w:left w:val="single" w:sz="2" w:space="0" w:color="000001"/>
              <w:right w:val="single" w:sz="4" w:space="0" w:color="auto"/>
            </w:tcBorders>
          </w:tcPr>
          <w:p w:rsidR="0059020C" w:rsidRPr="005A12CB" w:rsidRDefault="0059020C" w:rsidP="0059020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2023 год </w:t>
            </w:r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планируемое</w:t>
            </w:r>
            <w:proofErr w:type="gram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59020C" w:rsidRPr="005A12CB" w:rsidRDefault="0059020C" w:rsidP="0059020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Значение утвержденное</w:t>
            </w:r>
          </w:p>
          <w:p w:rsidR="0059020C" w:rsidRPr="005A12CB" w:rsidRDefault="0059020C" w:rsidP="0059020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программе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000001"/>
            </w:tcBorders>
          </w:tcPr>
          <w:p w:rsidR="0059020C" w:rsidRPr="005A12CB" w:rsidRDefault="0059020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Значение</w:t>
            </w:r>
            <w:proofErr w:type="gram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достигнутое  за 2023 год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1"/>
            </w:tcBorders>
          </w:tcPr>
          <w:p w:rsidR="0059020C" w:rsidRPr="005A12CB" w:rsidRDefault="0059020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Степень достижения</w:t>
            </w:r>
          </w:p>
        </w:tc>
      </w:tr>
      <w:tr w:rsidR="0059020C" w:rsidRPr="005A12CB" w:rsidTr="0059020C">
        <w:trPr>
          <w:trHeight w:val="712"/>
        </w:trPr>
        <w:tc>
          <w:tcPr>
            <w:tcW w:w="589" w:type="dxa"/>
            <w:tcMar>
              <w:left w:w="18" w:type="dxa"/>
            </w:tcMar>
          </w:tcPr>
          <w:p w:rsidR="0059020C" w:rsidRPr="005A12CB" w:rsidRDefault="0059020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18" w:type="dxa"/>
            <w:tcBorders>
              <w:left w:val="single" w:sz="2" w:space="0" w:color="000001"/>
            </w:tcBorders>
          </w:tcPr>
          <w:p w:rsidR="0059020C" w:rsidRPr="005A12CB" w:rsidRDefault="0059020C" w:rsidP="0059020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несовершеннолетних, состоящих на учете в отделе МВД России по Малокарачаевскому району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1"/>
            </w:tcBorders>
          </w:tcPr>
          <w:p w:rsidR="0059020C" w:rsidRPr="005A12CB" w:rsidRDefault="0059020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</w:tcPr>
          <w:p w:rsidR="0059020C" w:rsidRPr="005A12CB" w:rsidRDefault="0059020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left w:val="single" w:sz="2" w:space="0" w:color="000001"/>
            </w:tcBorders>
          </w:tcPr>
          <w:p w:rsidR="0059020C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2" w:space="0" w:color="000001"/>
              <w:right w:val="single" w:sz="2" w:space="0" w:color="000001"/>
            </w:tcBorders>
          </w:tcPr>
          <w:p w:rsidR="0059020C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59020C" w:rsidRPr="005A12CB" w:rsidTr="0059020C">
        <w:trPr>
          <w:trHeight w:val="548"/>
        </w:trPr>
        <w:tc>
          <w:tcPr>
            <w:tcW w:w="589" w:type="dxa"/>
            <w:tcMar>
              <w:left w:w="18" w:type="dxa"/>
            </w:tcMar>
          </w:tcPr>
          <w:p w:rsidR="0059020C" w:rsidRPr="005A12CB" w:rsidRDefault="0059020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18" w:type="dxa"/>
            <w:tcBorders>
              <w:left w:val="single" w:sz="2" w:space="0" w:color="000001"/>
            </w:tcBorders>
          </w:tcPr>
          <w:p w:rsidR="0059020C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преступлений, совершенных несовершеннолетними</w:t>
            </w:r>
          </w:p>
        </w:tc>
        <w:tc>
          <w:tcPr>
            <w:tcW w:w="1341" w:type="dxa"/>
            <w:tcBorders>
              <w:left w:val="single" w:sz="2" w:space="0" w:color="000001"/>
            </w:tcBorders>
          </w:tcPr>
          <w:p w:rsidR="0059020C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</w:tcPr>
          <w:p w:rsidR="0059020C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1"/>
            </w:tcBorders>
          </w:tcPr>
          <w:p w:rsidR="0059020C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2" w:space="0" w:color="000001"/>
              <w:right w:val="single" w:sz="2" w:space="0" w:color="000001"/>
            </w:tcBorders>
          </w:tcPr>
          <w:p w:rsidR="0059020C" w:rsidRPr="005A12CB" w:rsidRDefault="0059020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59020C" w:rsidRPr="005A12CB" w:rsidTr="003308EF">
        <w:tc>
          <w:tcPr>
            <w:tcW w:w="589" w:type="dxa"/>
            <w:tcMar>
              <w:left w:w="18" w:type="dxa"/>
            </w:tcMar>
          </w:tcPr>
          <w:p w:rsidR="0059020C" w:rsidRPr="005A12CB" w:rsidRDefault="0059020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18" w:type="dxa"/>
            <w:tcBorders>
              <w:left w:val="single" w:sz="2" w:space="0" w:color="000001"/>
            </w:tcBorders>
          </w:tcPr>
          <w:p w:rsidR="0059020C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проведенных мероприятий, направленных на профилактику правонарушений, преступности, безнадзорности и беспризорности</w:t>
            </w:r>
          </w:p>
        </w:tc>
        <w:tc>
          <w:tcPr>
            <w:tcW w:w="1341" w:type="dxa"/>
            <w:tcBorders>
              <w:left w:val="single" w:sz="2" w:space="0" w:color="000001"/>
            </w:tcBorders>
          </w:tcPr>
          <w:p w:rsidR="0059020C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</w:tcPr>
          <w:p w:rsidR="0059020C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59020C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2" w:space="0" w:color="000001"/>
            </w:tcBorders>
          </w:tcPr>
          <w:p w:rsidR="0059020C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left w:val="single" w:sz="2" w:space="0" w:color="000001"/>
              <w:right w:val="single" w:sz="2" w:space="0" w:color="000001"/>
            </w:tcBorders>
          </w:tcPr>
          <w:p w:rsidR="0059020C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</w:t>
            </w:r>
          </w:p>
        </w:tc>
      </w:tr>
      <w:tr w:rsidR="003308EF" w:rsidRPr="005A12CB" w:rsidTr="0059020C">
        <w:tc>
          <w:tcPr>
            <w:tcW w:w="589" w:type="dxa"/>
            <w:tcMar>
              <w:left w:w="18" w:type="dxa"/>
            </w:tcMar>
          </w:tcPr>
          <w:p w:rsidR="003308EF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18" w:type="dxa"/>
            <w:tcBorders>
              <w:left w:val="single" w:sz="2" w:space="0" w:color="000001"/>
            </w:tcBorders>
          </w:tcPr>
          <w:p w:rsidR="003308EF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несовершеннолетних, состоящих на учете в отделе МВД России по Малокарачаевскому району вовлеченных в профилактические мероприятия</w:t>
            </w:r>
          </w:p>
        </w:tc>
        <w:tc>
          <w:tcPr>
            <w:tcW w:w="1341" w:type="dxa"/>
            <w:tcBorders>
              <w:left w:val="single" w:sz="2" w:space="0" w:color="000001"/>
            </w:tcBorders>
          </w:tcPr>
          <w:p w:rsidR="003308EF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</w:tcBorders>
          </w:tcPr>
          <w:p w:rsidR="003308EF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left w:val="single" w:sz="2" w:space="0" w:color="000001"/>
            </w:tcBorders>
          </w:tcPr>
          <w:p w:rsidR="003308EF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2" w:space="0" w:color="000001"/>
              <w:right w:val="single" w:sz="2" w:space="0" w:color="000001"/>
            </w:tcBorders>
          </w:tcPr>
          <w:p w:rsidR="003308EF" w:rsidRPr="005A12CB" w:rsidRDefault="003308EF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59020C" w:rsidRPr="005A12CB" w:rsidRDefault="0059020C" w:rsidP="0059020C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308EF" w:rsidRPr="005A12CB" w:rsidRDefault="003308EF" w:rsidP="005A12C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всем целевым показателям достигнутые значения превышают прогнозные показатели. Степень эффективности признать высокой</w:t>
      </w:r>
    </w:p>
    <w:p w:rsidR="003308EF" w:rsidRPr="005A12CB" w:rsidRDefault="003308EF" w:rsidP="005A12C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Степень соответствия запланированному уровню затрат составила 100%. Объем средств в 2023 году составил 38000 рублей.</w:t>
      </w:r>
    </w:p>
    <w:p w:rsidR="001263D7" w:rsidRPr="005A12CB" w:rsidRDefault="001263D7" w:rsidP="003308E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263D7" w:rsidRPr="005A12CB" w:rsidRDefault="001263D7" w:rsidP="003308E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263D7" w:rsidRPr="005A12CB" w:rsidRDefault="001263D7" w:rsidP="001263D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Муниципальная программа «Профилактика  правонарушений в Малокарачаевском муниципальном районе на 202</w:t>
      </w:r>
      <w:r w:rsidR="00D87D09"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-2025 годы»</w:t>
      </w:r>
    </w:p>
    <w:p w:rsidR="00D87D09" w:rsidRPr="005A12CB" w:rsidRDefault="00D87D09" w:rsidP="00D87D09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Постановление администрации Малокарачаевского муниципального района от 10.01.2023 № 1</w:t>
      </w:r>
    </w:p>
    <w:p w:rsidR="00D87D09" w:rsidRPr="005A12CB" w:rsidRDefault="00D87D09" w:rsidP="00D87D09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87D09" w:rsidRPr="005A12CB" w:rsidRDefault="00D87D09" w:rsidP="00D87D09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12369" w:type="dxa"/>
        <w:tblInd w:w="-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89"/>
        <w:gridCol w:w="3918"/>
        <w:gridCol w:w="1341"/>
        <w:gridCol w:w="2410"/>
        <w:gridCol w:w="2268"/>
        <w:gridCol w:w="1843"/>
      </w:tblGrid>
      <w:tr w:rsidR="00D87D09" w:rsidRPr="005A12CB" w:rsidTr="00F01528">
        <w:trPr>
          <w:trHeight w:val="370"/>
        </w:trPr>
        <w:tc>
          <w:tcPr>
            <w:tcW w:w="589" w:type="dxa"/>
            <w:tcMar>
              <w:left w:w="18" w:type="dxa"/>
            </w:tcMar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</w:t>
            </w:r>
            <w:proofErr w:type="gram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/п</w:t>
            </w:r>
          </w:p>
        </w:tc>
        <w:tc>
          <w:tcPr>
            <w:tcW w:w="3918" w:type="dxa"/>
            <w:tcBorders>
              <w:left w:val="single" w:sz="2" w:space="0" w:color="000001"/>
            </w:tcBorders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индикатора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показателя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341" w:type="dxa"/>
            <w:tcBorders>
              <w:left w:val="single" w:sz="2" w:space="0" w:color="000001"/>
            </w:tcBorders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Ед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Изм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tcBorders>
              <w:left w:val="single" w:sz="2" w:space="0" w:color="000001"/>
              <w:right w:val="single" w:sz="4" w:space="0" w:color="auto"/>
            </w:tcBorders>
          </w:tcPr>
          <w:p w:rsidR="00D87D09" w:rsidRPr="005A12CB" w:rsidRDefault="00D87D09" w:rsidP="00F0152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2023 год </w:t>
            </w:r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планируемое</w:t>
            </w:r>
            <w:proofErr w:type="gram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D87D09" w:rsidRPr="005A12CB" w:rsidRDefault="00D87D09" w:rsidP="00F0152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Значение утвержденное</w:t>
            </w:r>
          </w:p>
          <w:p w:rsidR="00D87D09" w:rsidRPr="005A12CB" w:rsidRDefault="00D87D09" w:rsidP="00F0152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программе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000001"/>
            </w:tcBorders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Значение</w:t>
            </w:r>
            <w:proofErr w:type="gram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достигнутое  за 2023 год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1"/>
            </w:tcBorders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Степень достижения</w:t>
            </w:r>
          </w:p>
        </w:tc>
      </w:tr>
      <w:tr w:rsidR="00D87D09" w:rsidRPr="005A12CB" w:rsidTr="00F01528">
        <w:trPr>
          <w:trHeight w:val="712"/>
        </w:trPr>
        <w:tc>
          <w:tcPr>
            <w:tcW w:w="589" w:type="dxa"/>
            <w:tcMar>
              <w:left w:w="18" w:type="dxa"/>
            </w:tcMar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18" w:type="dxa"/>
            <w:tcBorders>
              <w:left w:val="single" w:sz="2" w:space="0" w:color="000001"/>
            </w:tcBorders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Доля сокращения общего количества преступлений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1"/>
            </w:tcBorders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Сокращение к уровню 2022 года</w:t>
            </w:r>
          </w:p>
        </w:tc>
        <w:tc>
          <w:tcPr>
            <w:tcW w:w="2268" w:type="dxa"/>
            <w:tcBorders>
              <w:left w:val="single" w:sz="2" w:space="0" w:color="000001"/>
            </w:tcBorders>
          </w:tcPr>
          <w:p w:rsidR="00D87D09" w:rsidRPr="005A12CB" w:rsidRDefault="00E866AA" w:rsidP="00E866A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Сократилось на </w:t>
            </w:r>
            <w:r w:rsidR="00D87D09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8%</w:t>
            </w:r>
          </w:p>
        </w:tc>
        <w:tc>
          <w:tcPr>
            <w:tcW w:w="1843" w:type="dxa"/>
            <w:tcBorders>
              <w:left w:val="single" w:sz="2" w:space="0" w:color="000001"/>
              <w:right w:val="single" w:sz="2" w:space="0" w:color="000001"/>
            </w:tcBorders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D87D09" w:rsidRPr="005A12CB" w:rsidTr="00F01528">
        <w:trPr>
          <w:trHeight w:val="548"/>
        </w:trPr>
        <w:tc>
          <w:tcPr>
            <w:tcW w:w="589" w:type="dxa"/>
            <w:tcMar>
              <w:left w:w="18" w:type="dxa"/>
            </w:tcMar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18" w:type="dxa"/>
            <w:tcBorders>
              <w:left w:val="single" w:sz="2" w:space="0" w:color="000001"/>
            </w:tcBorders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Доля дополнительного привлечения</w:t>
            </w:r>
            <w:r w:rsidR="00E866AA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 охране общественного порядка жителей сельских поселений</w:t>
            </w:r>
          </w:p>
        </w:tc>
        <w:tc>
          <w:tcPr>
            <w:tcW w:w="1341" w:type="dxa"/>
            <w:tcBorders>
              <w:left w:val="single" w:sz="2" w:space="0" w:color="000001"/>
            </w:tcBorders>
          </w:tcPr>
          <w:p w:rsidR="00D87D09" w:rsidRPr="005A12CB" w:rsidRDefault="00E866AA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1"/>
            </w:tcBorders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2" w:space="0" w:color="000001"/>
              <w:right w:val="single" w:sz="2" w:space="0" w:color="000001"/>
            </w:tcBorders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D87D09" w:rsidRPr="005A12CB" w:rsidTr="00F01528">
        <w:tc>
          <w:tcPr>
            <w:tcW w:w="589" w:type="dxa"/>
            <w:tcMar>
              <w:left w:w="18" w:type="dxa"/>
            </w:tcMar>
          </w:tcPr>
          <w:p w:rsidR="00D87D09" w:rsidRPr="005A12CB" w:rsidRDefault="00D87D09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18" w:type="dxa"/>
            <w:tcBorders>
              <w:left w:val="single" w:sz="2" w:space="0" w:color="000001"/>
            </w:tcBorders>
          </w:tcPr>
          <w:p w:rsidR="00D87D09" w:rsidRPr="005A12CB" w:rsidRDefault="00E866AA" w:rsidP="00E866A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Доля сокращения уровня рецидивной преступности</w:t>
            </w:r>
          </w:p>
        </w:tc>
        <w:tc>
          <w:tcPr>
            <w:tcW w:w="1341" w:type="dxa"/>
            <w:tcBorders>
              <w:left w:val="single" w:sz="2" w:space="0" w:color="000001"/>
            </w:tcBorders>
          </w:tcPr>
          <w:p w:rsidR="00D87D09" w:rsidRPr="005A12CB" w:rsidRDefault="00E866AA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</w:tcPr>
          <w:p w:rsidR="00D87D09" w:rsidRPr="005A12CB" w:rsidRDefault="00E866AA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Сокращение к уровню 2022 года</w:t>
            </w:r>
          </w:p>
        </w:tc>
        <w:tc>
          <w:tcPr>
            <w:tcW w:w="2268" w:type="dxa"/>
            <w:tcBorders>
              <w:left w:val="single" w:sz="2" w:space="0" w:color="000001"/>
            </w:tcBorders>
          </w:tcPr>
          <w:p w:rsidR="00D87D09" w:rsidRPr="005A12CB" w:rsidRDefault="00E866AA" w:rsidP="00E866A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Сократился на 6%</w:t>
            </w:r>
          </w:p>
        </w:tc>
        <w:tc>
          <w:tcPr>
            <w:tcW w:w="1843" w:type="dxa"/>
            <w:tcBorders>
              <w:left w:val="single" w:sz="2" w:space="0" w:color="000001"/>
              <w:right w:val="single" w:sz="2" w:space="0" w:color="000001"/>
            </w:tcBorders>
          </w:tcPr>
          <w:p w:rsidR="00D87D09" w:rsidRPr="005A12CB" w:rsidRDefault="00E866AA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D87D09" w:rsidRPr="005A12CB" w:rsidRDefault="00D87D09" w:rsidP="00D87D09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87D09" w:rsidRPr="005A12CB" w:rsidRDefault="00D87D09" w:rsidP="005A12C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866AA" w:rsidRPr="005A12CB" w:rsidRDefault="00E866AA" w:rsidP="005A12CB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всем целевым показателям достигнутые значения превышают прогнозные показатели. Степень эффективности признать высокой</w:t>
      </w:r>
    </w:p>
    <w:p w:rsidR="00E866AA" w:rsidRPr="005A12CB" w:rsidRDefault="00E866AA" w:rsidP="005A12C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Степень соответствия запланированному уровню затрат составила 100%. Объем средств в 2023 году составил 10000 рублей.</w:t>
      </w:r>
    </w:p>
    <w:p w:rsidR="001263D7" w:rsidRPr="005A12CB" w:rsidRDefault="001263D7" w:rsidP="005A12C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0BC" w:rsidRPr="005A12CB" w:rsidRDefault="00D460BC" w:rsidP="00D460B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Муниципальная программа «Развитие торговли и общественного питания на территории    Малокарачаевского муниципального района Карачаево-Черкесской Республики на 2020-2023 гг.</w:t>
      </w:r>
    </w:p>
    <w:p w:rsidR="00D460BC" w:rsidRPr="005A12CB" w:rsidRDefault="00D460BC" w:rsidP="00D460B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0BC" w:rsidRPr="005A12CB" w:rsidRDefault="00D460BC" w:rsidP="00D460BC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(постановление администрации Малокарачаевского муниципального района Карачаево-Черкесской Республики от  30.10.2019  г. № 1582)</w:t>
      </w:r>
    </w:p>
    <w:p w:rsidR="00D460BC" w:rsidRPr="005A12CB" w:rsidRDefault="00D460BC" w:rsidP="00D460BC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379"/>
        <w:gridCol w:w="2073"/>
        <w:gridCol w:w="2492"/>
        <w:gridCol w:w="2892"/>
      </w:tblGrid>
      <w:tr w:rsidR="00D460BC" w:rsidRPr="005A12CB" w:rsidTr="00F01528">
        <w:trPr>
          <w:trHeight w:val="628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19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1" w:type="pct"/>
            <w:shd w:val="clear" w:color="auto" w:fill="auto"/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План</w:t>
            </w:r>
          </w:p>
          <w:p w:rsidR="00D460BC" w:rsidRPr="005A12CB" w:rsidRDefault="005A3730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67" w:type="pct"/>
            <w:shd w:val="clear" w:color="auto" w:fill="auto"/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Достигнуто </w:t>
            </w:r>
          </w:p>
        </w:tc>
        <w:tc>
          <w:tcPr>
            <w:tcW w:w="1006" w:type="pct"/>
            <w:shd w:val="clear" w:color="auto" w:fill="auto"/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Степень достижения</w:t>
            </w:r>
          </w:p>
        </w:tc>
      </w:tr>
      <w:tr w:rsidR="00D460BC" w:rsidRPr="005A12CB" w:rsidTr="00F01528">
        <w:trPr>
          <w:trHeight w:val="1119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19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A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темп оборота розничной торговли в сопоставимых ценах </w:t>
            </w:r>
          </w:p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(не менее 5 % ежегодно)</w:t>
            </w:r>
          </w:p>
        </w:tc>
        <w:tc>
          <w:tcPr>
            <w:tcW w:w="867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Стат</w:t>
            </w:r>
            <w:proofErr w:type="spellEnd"/>
            <w:proofErr w:type="gram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данные по торговле в разрезе муниципальных образований </w:t>
            </w:r>
            <w:r w:rsidR="005A3730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 2023 год публикуются в мае 2024</w:t>
            </w: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460BC" w:rsidRPr="005A12CB" w:rsidTr="00F01528">
        <w:trPr>
          <w:trHeight w:val="1119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9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A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темп оборота общественного питания в сопоставимых ценах </w:t>
            </w:r>
          </w:p>
        </w:tc>
        <w:tc>
          <w:tcPr>
            <w:tcW w:w="721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A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(не менее 5 % ежегодно)</w:t>
            </w:r>
          </w:p>
        </w:tc>
        <w:tc>
          <w:tcPr>
            <w:tcW w:w="867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5A3730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Стат</w:t>
            </w:r>
            <w:proofErr w:type="spellEnd"/>
            <w:proofErr w:type="gramEnd"/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данные за 2023 год публикуются в мае 2024</w:t>
            </w:r>
            <w:r w:rsidR="00D460BC"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460BC" w:rsidRPr="005A12CB" w:rsidTr="00F01528">
        <w:trPr>
          <w:trHeight w:val="1119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9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A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увеличение количества торговых точек в т. ч. реконструированных </w:t>
            </w:r>
            <w:proofErr w:type="gramStart"/>
            <w:r w:rsidRPr="005A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из</w:t>
            </w:r>
            <w:proofErr w:type="gramEnd"/>
            <w:r w:rsidRPr="005A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ранее функционирующих </w:t>
            </w:r>
          </w:p>
        </w:tc>
        <w:tc>
          <w:tcPr>
            <w:tcW w:w="721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A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(на 5 единиц ежегодно);</w:t>
            </w:r>
          </w:p>
        </w:tc>
        <w:tc>
          <w:tcPr>
            <w:tcW w:w="867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D460BC" w:rsidRPr="005A12CB" w:rsidTr="00F01528">
        <w:trPr>
          <w:trHeight w:val="1119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9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A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увеличение количества предприятий</w:t>
            </w:r>
          </w:p>
          <w:p w:rsidR="00D460BC" w:rsidRPr="005A12CB" w:rsidRDefault="00D460BC" w:rsidP="00F015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A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общественного питания </w:t>
            </w:r>
          </w:p>
          <w:p w:rsidR="00D460BC" w:rsidRPr="005A12CB" w:rsidRDefault="00D460BC" w:rsidP="00F015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1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A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(на 1 единицу ежегодно);</w:t>
            </w:r>
          </w:p>
        </w:tc>
        <w:tc>
          <w:tcPr>
            <w:tcW w:w="867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D460BC" w:rsidRPr="005A12CB" w:rsidTr="00F01528">
        <w:trPr>
          <w:trHeight w:val="1119"/>
        </w:trPr>
        <w:tc>
          <w:tcPr>
            <w:tcW w:w="187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9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A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создание новых рабочих мест за счет увеличения количества торговых точек и точек общественного питания </w:t>
            </w:r>
          </w:p>
        </w:tc>
        <w:tc>
          <w:tcPr>
            <w:tcW w:w="721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A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(на 10 чел. ежегодно)</w:t>
            </w:r>
          </w:p>
        </w:tc>
        <w:tc>
          <w:tcPr>
            <w:tcW w:w="867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1006" w:type="pct"/>
            <w:shd w:val="clear" w:color="auto" w:fill="auto"/>
            <w:tcMar>
              <w:left w:w="57" w:type="dxa"/>
              <w:right w:w="57" w:type="dxa"/>
            </w:tcMar>
          </w:tcPr>
          <w:p w:rsidR="00D460BC" w:rsidRPr="005A12CB" w:rsidRDefault="00D460BC" w:rsidP="00F015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D460BC" w:rsidRPr="005A12CB" w:rsidRDefault="00D460BC" w:rsidP="00D460B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460BC" w:rsidRPr="005A12CB" w:rsidRDefault="00D460BC" w:rsidP="00D460B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Признать Программу эффективной, предусмотреть средства на дальнейшую реализацию программы. Из 5 целевых индикаторов  значение достигнуто по трем показателям. По двум индикаторам официальная статистическая информация будет доступна в мае 2023 года. Степень соответствия запланированному уровню эффективности составила по предварительным данным 100%.</w:t>
      </w:r>
    </w:p>
    <w:p w:rsidR="00F01528" w:rsidRPr="005A12CB" w:rsidRDefault="00F01528" w:rsidP="00F0152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Муниципальная программа «Поддержка малого и среднего предпринимательства в Малокарачаевском </w:t>
      </w:r>
    </w:p>
    <w:p w:rsidR="00F01528" w:rsidRPr="005A12CB" w:rsidRDefault="00F01528" w:rsidP="00F0152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муниципальном </w:t>
      </w:r>
      <w:proofErr w:type="gramStart"/>
      <w:r w:rsidRPr="005A1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районе</w:t>
      </w:r>
      <w:proofErr w:type="gramEnd"/>
      <w:r w:rsidRPr="005A1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Карачаево-Черкесской Республики  на 2020 – 2023 годы». </w:t>
      </w:r>
    </w:p>
    <w:p w:rsidR="00F01528" w:rsidRPr="005A12CB" w:rsidRDefault="00F01528" w:rsidP="00F015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1528" w:rsidRPr="005A12CB" w:rsidRDefault="00F01528" w:rsidP="00F015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12CB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 об утверждении муниципальной программы</w:t>
      </w:r>
    </w:p>
    <w:p w:rsidR="00F01528" w:rsidRPr="005A12CB" w:rsidRDefault="00F01528" w:rsidP="00F0152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12CB">
        <w:rPr>
          <w:rFonts w:ascii="Times New Roman" w:eastAsia="Times New Roman" w:hAnsi="Times New Roman" w:cs="Times New Roman"/>
          <w:sz w:val="24"/>
          <w:szCs w:val="24"/>
          <w:lang w:eastAsia="ar-SA"/>
        </w:rPr>
        <w:t>от 30.10.2019   № 1581</w:t>
      </w:r>
    </w:p>
    <w:p w:rsidR="00F01528" w:rsidRPr="005A12CB" w:rsidRDefault="00F01528" w:rsidP="00F015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12C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</w:t>
      </w:r>
    </w:p>
    <w:p w:rsidR="00F01528" w:rsidRPr="005A12CB" w:rsidRDefault="00F01528" w:rsidP="00F015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F01528" w:rsidRPr="005A12CB" w:rsidRDefault="00F01528" w:rsidP="00F015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5A12C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Сведения о показателях (индикаторах) муниципальной программы </w:t>
      </w:r>
      <w:r w:rsidRPr="005A12CB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«Поддержка малого и среднего предпринимательства </w:t>
      </w:r>
    </w:p>
    <w:p w:rsidR="00F01528" w:rsidRPr="005A12CB" w:rsidRDefault="00F01528" w:rsidP="00F0152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5A12CB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ab/>
        <w:t xml:space="preserve">в Малокарачаевском муниципальном районе» </w:t>
      </w:r>
    </w:p>
    <w:p w:rsidR="00F01528" w:rsidRPr="005A12CB" w:rsidRDefault="00F01528" w:rsidP="00F0152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tbl>
      <w:tblPr>
        <w:tblW w:w="3808" w:type="pct"/>
        <w:jc w:val="center"/>
        <w:tblInd w:w="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84"/>
        <w:gridCol w:w="15"/>
        <w:gridCol w:w="2402"/>
        <w:gridCol w:w="16"/>
        <w:gridCol w:w="3332"/>
        <w:gridCol w:w="14"/>
        <w:gridCol w:w="1032"/>
        <w:gridCol w:w="2401"/>
        <w:gridCol w:w="40"/>
        <w:gridCol w:w="1580"/>
        <w:gridCol w:w="45"/>
      </w:tblGrid>
      <w:tr w:rsidR="002F218F" w:rsidRPr="005A12CB" w:rsidTr="008B0F2C">
        <w:trPr>
          <w:gridAfter w:val="1"/>
          <w:wAfter w:w="46" w:type="dxa"/>
          <w:trHeight w:val="100"/>
          <w:jc w:val="center"/>
        </w:trPr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2F218F" w:rsidRPr="005A12CB" w:rsidTr="002F21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40" w:type="dxa"/>
            <w:right w:w="75" w:type="dxa"/>
          </w:tblCellMar>
        </w:tblPrEx>
        <w:trPr>
          <w:gridAfter w:val="4"/>
          <w:wAfter w:w="4133" w:type="dxa"/>
          <w:trHeight w:val="276"/>
          <w:jc w:val="center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40" w:type="dxa"/>
            </w:tcMar>
            <w:vAlign w:val="center"/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N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/п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Наименование цели, задачи муниципальной программы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Целевой индикатор, показатель результата  (наименование)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Единица измерения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2F218F" w:rsidRPr="005A12CB" w:rsidTr="002F218F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40" w:type="dxa"/>
            <w:right w:w="75" w:type="dxa"/>
          </w:tblCellMar>
        </w:tblPrEx>
        <w:trPr>
          <w:trHeight w:val="982"/>
          <w:jc w:val="center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0" w:type="dxa"/>
            </w:tcMar>
            <w:vAlign w:val="center"/>
          </w:tcPr>
          <w:p w:rsidR="002F218F" w:rsidRPr="005A12CB" w:rsidRDefault="002F218F" w:rsidP="002F218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18F" w:rsidRPr="005A12CB" w:rsidRDefault="002F218F" w:rsidP="002F218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18F" w:rsidRPr="005A12CB" w:rsidRDefault="002F218F" w:rsidP="002F218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18F" w:rsidRPr="005A12CB" w:rsidRDefault="002F218F" w:rsidP="002F218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40" w:type="dxa"/>
            </w:tcMar>
            <w:vAlign w:val="center"/>
          </w:tcPr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2023 год</w:t>
            </w:r>
          </w:p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запланировано</w:t>
            </w:r>
          </w:p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достигнуто</w:t>
            </w:r>
          </w:p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2023 год</w:t>
            </w:r>
          </w:p>
        </w:tc>
      </w:tr>
      <w:tr w:rsidR="002F218F" w:rsidRPr="005A12CB" w:rsidTr="008B0F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40" w:type="dxa"/>
            <w:right w:w="75" w:type="dxa"/>
          </w:tblCellMar>
        </w:tblPrEx>
        <w:trPr>
          <w:jc w:val="center"/>
        </w:trPr>
        <w:tc>
          <w:tcPr>
            <w:tcW w:w="4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40" w:type="dxa"/>
            </w:tcMar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0" w:type="dxa"/>
            </w:tcMar>
            <w:vAlign w:val="center"/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Цель: 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Создание благоприятных условий для </w:t>
            </w: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предпринимательской деятельности и обеспечение устойчивого развития малого и среднего предпринимательства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40" w:type="dxa"/>
            </w:tcMar>
          </w:tcPr>
          <w:p w:rsidR="002F218F" w:rsidRPr="005A12CB" w:rsidRDefault="002F218F" w:rsidP="002F21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1. Увеличение числа вновь созданных рабочих мест (включая вновь зарегистрированных индивидуальных </w:t>
            </w: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предпринимателей) субъектами малого и среднего предпринимательства, получившими поддержку </w:t>
            </w:r>
          </w:p>
          <w:p w:rsidR="002F218F" w:rsidRPr="005A12CB" w:rsidRDefault="002F218F" w:rsidP="002F218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  <w:tcMar>
              <w:left w:w="40" w:type="dxa"/>
            </w:tcMar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488" w:type="dxa"/>
            <w:gridSpan w:val="2"/>
            <w:tcBorders>
              <w:right w:val="single" w:sz="4" w:space="0" w:color="auto"/>
            </w:tcBorders>
            <w:tcMar>
              <w:left w:w="40" w:type="dxa"/>
            </w:tcMar>
            <w:vAlign w:val="center"/>
          </w:tcPr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auto"/>
            </w:tcBorders>
            <w:tcMar>
              <w:left w:w="40" w:type="dxa"/>
            </w:tcMar>
            <w:vAlign w:val="center"/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2F218F" w:rsidRPr="005A12CB" w:rsidTr="008B0F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40" w:type="dxa"/>
            <w:right w:w="75" w:type="dxa"/>
          </w:tblCellMar>
        </w:tblPrEx>
        <w:trPr>
          <w:trHeight w:val="1240"/>
          <w:jc w:val="center"/>
        </w:trPr>
        <w:tc>
          <w:tcPr>
            <w:tcW w:w="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0" w:type="dxa"/>
            </w:tcMar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0" w:type="dxa"/>
            </w:tcMar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tcMar>
              <w:left w:w="40" w:type="dxa"/>
            </w:tcMar>
          </w:tcPr>
          <w:p w:rsidR="002F218F" w:rsidRPr="005A12CB" w:rsidRDefault="002F218F" w:rsidP="002F218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Рост числа субъектов малого и среднего предпринимательства, получивших поддержку в рамках реализации муниципальной программы развития малого и среднего предпринимательства</w:t>
            </w:r>
          </w:p>
        </w:tc>
        <w:tc>
          <w:tcPr>
            <w:tcW w:w="1036" w:type="dxa"/>
            <w:tcMar>
              <w:left w:w="40" w:type="dxa"/>
            </w:tcMar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488" w:type="dxa"/>
            <w:gridSpan w:val="2"/>
            <w:tcMar>
              <w:left w:w="40" w:type="dxa"/>
            </w:tcMar>
            <w:vAlign w:val="center"/>
          </w:tcPr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Mar>
              <w:left w:w="40" w:type="dxa"/>
            </w:tcMar>
            <w:vAlign w:val="center"/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2F218F" w:rsidRPr="005A12CB" w:rsidTr="008B0F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40" w:type="dxa"/>
            <w:right w:w="75" w:type="dxa"/>
          </w:tblCellMar>
        </w:tblPrEx>
        <w:trPr>
          <w:trHeight w:val="1399"/>
          <w:jc w:val="center"/>
        </w:trPr>
        <w:tc>
          <w:tcPr>
            <w:tcW w:w="405" w:type="dxa"/>
            <w:gridSpan w:val="2"/>
            <w:vMerge w:val="restart"/>
            <w:tcMar>
              <w:left w:w="40" w:type="dxa"/>
            </w:tcMar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gridSpan w:val="2"/>
            <w:vMerge w:val="restart"/>
            <w:tcMar>
              <w:left w:w="40" w:type="dxa"/>
            </w:tcMar>
            <w:vAlign w:val="center"/>
          </w:tcPr>
          <w:p w:rsidR="002F218F" w:rsidRPr="005A12CB" w:rsidRDefault="002F218F" w:rsidP="002F2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Задача.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Формирование благоприятной среды для развития субъектов малого и среднего предпринимательства. </w:t>
            </w:r>
          </w:p>
        </w:tc>
        <w:tc>
          <w:tcPr>
            <w:tcW w:w="3399" w:type="dxa"/>
            <w:gridSpan w:val="2"/>
            <w:tcMar>
              <w:left w:w="40" w:type="dxa"/>
            </w:tcMar>
          </w:tcPr>
          <w:p w:rsidR="002F218F" w:rsidRPr="005A12CB" w:rsidRDefault="002F218F" w:rsidP="002F218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поддержку.</w:t>
            </w:r>
          </w:p>
        </w:tc>
        <w:tc>
          <w:tcPr>
            <w:tcW w:w="1036" w:type="dxa"/>
            <w:tcMar>
              <w:left w:w="40" w:type="dxa"/>
            </w:tcMar>
          </w:tcPr>
          <w:p w:rsidR="002F218F" w:rsidRPr="005A12CB" w:rsidRDefault="002F218F" w:rsidP="002F2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488" w:type="dxa"/>
            <w:gridSpan w:val="2"/>
            <w:tcMar>
              <w:left w:w="40" w:type="dxa"/>
            </w:tcMar>
            <w:vAlign w:val="center"/>
          </w:tcPr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5" w:type="dxa"/>
            <w:gridSpan w:val="2"/>
            <w:tcMar>
              <w:left w:w="40" w:type="dxa"/>
            </w:tcMar>
            <w:vAlign w:val="center"/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</w:tc>
      </w:tr>
      <w:tr w:rsidR="002F218F" w:rsidRPr="005A12CB" w:rsidTr="008B0F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40" w:type="dxa"/>
            <w:right w:w="75" w:type="dxa"/>
          </w:tblCellMar>
        </w:tblPrEx>
        <w:trPr>
          <w:trHeight w:val="1121"/>
          <w:jc w:val="center"/>
        </w:trPr>
        <w:tc>
          <w:tcPr>
            <w:tcW w:w="405" w:type="dxa"/>
            <w:gridSpan w:val="2"/>
            <w:vMerge/>
            <w:tcMar>
              <w:left w:w="40" w:type="dxa"/>
            </w:tcMar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gridSpan w:val="2"/>
            <w:vMerge/>
            <w:tcMar>
              <w:left w:w="40" w:type="dxa"/>
            </w:tcMar>
          </w:tcPr>
          <w:p w:rsidR="002F218F" w:rsidRPr="005A12CB" w:rsidRDefault="002F218F" w:rsidP="002F2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gridSpan w:val="2"/>
            <w:tcMar>
              <w:left w:w="40" w:type="dxa"/>
            </w:tcMar>
          </w:tcPr>
          <w:p w:rsidR="002F218F" w:rsidRPr="005A12CB" w:rsidRDefault="002F218F" w:rsidP="002F218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Количество субъектов малого и среднего предпринимательства, получивших поддержку в рамках реализации муниципальной программы развития малого и среднего предпринимательства</w:t>
            </w:r>
          </w:p>
        </w:tc>
        <w:tc>
          <w:tcPr>
            <w:tcW w:w="1036" w:type="dxa"/>
            <w:tcMar>
              <w:left w:w="40" w:type="dxa"/>
            </w:tcMar>
          </w:tcPr>
          <w:p w:rsidR="002F218F" w:rsidRPr="005A12CB" w:rsidRDefault="002F218F" w:rsidP="002F2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488" w:type="dxa"/>
            <w:gridSpan w:val="2"/>
            <w:tcMar>
              <w:left w:w="40" w:type="dxa"/>
            </w:tcMar>
            <w:vAlign w:val="center"/>
          </w:tcPr>
          <w:p w:rsidR="002F218F" w:rsidRPr="005A12CB" w:rsidRDefault="002F218F" w:rsidP="002F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5" w:type="dxa"/>
            <w:gridSpan w:val="2"/>
            <w:tcMar>
              <w:left w:w="40" w:type="dxa"/>
            </w:tcMar>
            <w:vAlign w:val="center"/>
          </w:tcPr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  <w:p w:rsidR="002F218F" w:rsidRPr="005A12CB" w:rsidRDefault="002F218F" w:rsidP="002F21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A12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</w:tr>
    </w:tbl>
    <w:p w:rsidR="002F218F" w:rsidRPr="005A12CB" w:rsidRDefault="002F218F" w:rsidP="00F0152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F01528" w:rsidRPr="005A12CB" w:rsidRDefault="00F01528" w:rsidP="00F0152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F01528" w:rsidRPr="005A12CB" w:rsidRDefault="00F01528" w:rsidP="00F0152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CB2A65" w:rsidRPr="005A12CB" w:rsidRDefault="00CB2A65" w:rsidP="00CB2A65">
      <w:pPr>
        <w:rPr>
          <w:rFonts w:ascii="Times New Roman" w:hAnsi="Times New Roman" w:cs="Times New Roman"/>
          <w:bCs/>
          <w:sz w:val="24"/>
          <w:szCs w:val="24"/>
        </w:rPr>
      </w:pPr>
      <w:r w:rsidRPr="005A12C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Муниципальная Программа «Реализация информационной политики и развития средств массовой информации Малокарачаевского муниципального  района на 2019-2023 годы» </w:t>
      </w:r>
      <w:proofErr w:type="gramStart"/>
      <w:r w:rsidRPr="005A12C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A12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5A12CB">
        <w:rPr>
          <w:rFonts w:ascii="Times New Roman" w:hAnsi="Times New Roman" w:cs="Times New Roman"/>
          <w:bCs/>
          <w:sz w:val="24"/>
          <w:szCs w:val="24"/>
        </w:rPr>
        <w:t>пост № 13 от 09.01.2019 года)</w:t>
      </w:r>
    </w:p>
    <w:p w:rsidR="00F01528" w:rsidRPr="005A12CB" w:rsidRDefault="00CB2A65" w:rsidP="00CB2A6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A12C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Программа закрыта в связи с прекращением деятельности Учкекенского телевидения. Степень освоения средств составила 100%. На 2023 год было запланировано и освоено 642704 рубля. Средства направлены для расчетных выплат сотрудникам.</w:t>
      </w:r>
    </w:p>
    <w:p w:rsidR="006A1809" w:rsidRPr="005A12CB" w:rsidRDefault="006A1809" w:rsidP="00CB2A6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6A1809" w:rsidRPr="005A12CB" w:rsidRDefault="006A1809" w:rsidP="006A18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A12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Муниципальная программа «Противодействие коррупции в Малокарачаевском муниципальном районе на 2023-2025 годы»  </w:t>
      </w:r>
      <w:r w:rsidRPr="005A12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(постановление от 10.01.2023 № 2)</w:t>
      </w:r>
    </w:p>
    <w:p w:rsidR="006A1809" w:rsidRPr="005A12CB" w:rsidRDefault="006A1809" w:rsidP="006A1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1"/>
        <w:tblW w:w="1304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4996"/>
        <w:gridCol w:w="992"/>
        <w:gridCol w:w="2268"/>
        <w:gridCol w:w="1559"/>
        <w:gridCol w:w="2552"/>
      </w:tblGrid>
      <w:tr w:rsidR="006A1809" w:rsidRPr="005A12CB" w:rsidTr="008B0F2C">
        <w:tc>
          <w:tcPr>
            <w:tcW w:w="675" w:type="dxa"/>
            <w:vMerge w:val="restart"/>
          </w:tcPr>
          <w:p w:rsidR="006A1809" w:rsidRPr="005A12CB" w:rsidRDefault="006A1809" w:rsidP="008B0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№ </w:t>
            </w:r>
            <w:proofErr w:type="gramStart"/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996" w:type="dxa"/>
            <w:vMerge w:val="restart"/>
          </w:tcPr>
          <w:p w:rsidR="006A1809" w:rsidRPr="005A12CB" w:rsidRDefault="006A1809" w:rsidP="008B0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(целевого индикатора)</w:t>
            </w:r>
          </w:p>
        </w:tc>
        <w:tc>
          <w:tcPr>
            <w:tcW w:w="992" w:type="dxa"/>
            <w:vMerge w:val="restart"/>
          </w:tcPr>
          <w:p w:rsidR="006A1809" w:rsidRPr="005A12CB" w:rsidRDefault="006A1809" w:rsidP="008B0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  <w:gridSpan w:val="3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 целевых показателей</w:t>
            </w:r>
          </w:p>
        </w:tc>
      </w:tr>
      <w:tr w:rsidR="006A1809" w:rsidRPr="005A12CB" w:rsidTr="008B0F2C">
        <w:tc>
          <w:tcPr>
            <w:tcW w:w="675" w:type="dxa"/>
            <w:vMerge/>
            <w:vAlign w:val="center"/>
          </w:tcPr>
          <w:p w:rsidR="006A1809" w:rsidRPr="005A12CB" w:rsidRDefault="006A1809" w:rsidP="008B0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6" w:type="dxa"/>
            <w:vMerge/>
            <w:vAlign w:val="center"/>
          </w:tcPr>
          <w:p w:rsidR="006A1809" w:rsidRPr="005A12CB" w:rsidRDefault="006A1809" w:rsidP="008B0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A1809" w:rsidRPr="005A12CB" w:rsidRDefault="006A1809" w:rsidP="008B0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Запланировано 2023 год</w:t>
            </w:r>
          </w:p>
        </w:tc>
        <w:tc>
          <w:tcPr>
            <w:tcW w:w="1559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Достигнуто за 2023 год</w:t>
            </w:r>
          </w:p>
        </w:tc>
        <w:tc>
          <w:tcPr>
            <w:tcW w:w="255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достижения</w:t>
            </w:r>
          </w:p>
        </w:tc>
      </w:tr>
      <w:tr w:rsidR="006A1809" w:rsidRPr="005A12CB" w:rsidTr="008B0F2C">
        <w:tc>
          <w:tcPr>
            <w:tcW w:w="675" w:type="dxa"/>
            <w:vAlign w:val="center"/>
          </w:tcPr>
          <w:p w:rsidR="006A1809" w:rsidRPr="005A12CB" w:rsidRDefault="006A1809" w:rsidP="008B0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96" w:type="dxa"/>
            <w:vAlign w:val="center"/>
          </w:tcPr>
          <w:p w:rsidR="006A1809" w:rsidRPr="005A12CB" w:rsidRDefault="006A1809" w:rsidP="008B0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1809" w:rsidRPr="005A12CB" w:rsidRDefault="006A1809" w:rsidP="008B0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1809" w:rsidRPr="005A12CB" w:rsidTr="008B0F2C">
        <w:tc>
          <w:tcPr>
            <w:tcW w:w="675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96" w:type="dxa"/>
          </w:tcPr>
          <w:p w:rsidR="006A1809" w:rsidRPr="005A12CB" w:rsidRDefault="006A1809" w:rsidP="008B0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органов местного самоуправления, внедривших и осуществляющих мероприятия, направленные на противодействие коррупции в подведомственных муниципальных учреждениях и организациях (от общего количества органов местного самоуправления) </w:t>
            </w:r>
          </w:p>
        </w:tc>
        <w:tc>
          <w:tcPr>
            <w:tcW w:w="99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809" w:rsidRPr="005A12CB" w:rsidTr="008B0F2C">
        <w:tc>
          <w:tcPr>
            <w:tcW w:w="675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96" w:type="dxa"/>
          </w:tcPr>
          <w:p w:rsidR="006A1809" w:rsidRPr="005A12CB" w:rsidRDefault="006A1809" w:rsidP="008B0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проектов нормативных правовых актов Малокарачаевского муниципального района, по которым проведена антикоррупционная экспертиза от общего количества разработанных проектов нормативных правовых актов Малокарачаевского муниципального района. </w:t>
            </w:r>
          </w:p>
        </w:tc>
        <w:tc>
          <w:tcPr>
            <w:tcW w:w="99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809" w:rsidRPr="005A12CB" w:rsidTr="008B0F2C">
        <w:tc>
          <w:tcPr>
            <w:tcW w:w="675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96" w:type="dxa"/>
          </w:tcPr>
          <w:p w:rsidR="006A1809" w:rsidRPr="005A12CB" w:rsidRDefault="006A1809" w:rsidP="008B0F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муниципальных служащих Малокарачаевского муниципального района, в отношении которых проводилась проверка соблюдения ими ограничений, установленных </w:t>
            </w: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действующим законодательством от общей численности муниципальных служащих Малокарачаевского муниципального района</w:t>
            </w:r>
          </w:p>
        </w:tc>
        <w:tc>
          <w:tcPr>
            <w:tcW w:w="99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2268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809" w:rsidRPr="005A12CB" w:rsidTr="008B0F2C">
        <w:tc>
          <w:tcPr>
            <w:tcW w:w="675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4996" w:type="dxa"/>
          </w:tcPr>
          <w:p w:rsidR="006A1809" w:rsidRPr="005A12CB" w:rsidRDefault="006A1809" w:rsidP="008B0F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муниципальных служащих Малокарачаевского муниципального района, прошедших обучение на семинарах или курсах по антикоррупционной тематике от общей численности муниципальных служащих Малокарачаевского муниципального района</w:t>
            </w:r>
          </w:p>
        </w:tc>
        <w:tc>
          <w:tcPr>
            <w:tcW w:w="99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809" w:rsidRPr="005A12CB" w:rsidTr="008B0F2C">
        <w:tc>
          <w:tcPr>
            <w:tcW w:w="675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96" w:type="dxa"/>
          </w:tcPr>
          <w:p w:rsidR="006A1809" w:rsidRPr="005A12CB" w:rsidRDefault="006A1809" w:rsidP="008B0F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граждан и организаций, обратившихся с сообщениями о коррупционных проявлениях, от общего числа поступивших обращений по фактам коррупционной направленности</w:t>
            </w:r>
          </w:p>
        </w:tc>
        <w:tc>
          <w:tcPr>
            <w:tcW w:w="99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A1809" w:rsidRPr="005A12CB" w:rsidTr="008B0F2C">
        <w:tc>
          <w:tcPr>
            <w:tcW w:w="675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96" w:type="dxa"/>
          </w:tcPr>
          <w:p w:rsidR="006A1809" w:rsidRPr="005A12CB" w:rsidRDefault="006A1809" w:rsidP="008B0F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нормативных правовых актов в сфере регулирования противодействия коррупции</w:t>
            </w:r>
          </w:p>
        </w:tc>
        <w:tc>
          <w:tcPr>
            <w:tcW w:w="99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2268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</w:t>
            </w:r>
          </w:p>
        </w:tc>
      </w:tr>
      <w:tr w:rsidR="006A1809" w:rsidRPr="005A12CB" w:rsidTr="008B0F2C">
        <w:tc>
          <w:tcPr>
            <w:tcW w:w="675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96" w:type="dxa"/>
          </w:tcPr>
          <w:p w:rsidR="006A1809" w:rsidRPr="005A12CB" w:rsidRDefault="006A1809" w:rsidP="008B0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органов осуществивших сравнительный анализ закупочных и среднерыночных цен при заключении контрактов (договоров) на поставку товаров, выполнение работ и оказание услуг.</w:t>
            </w:r>
          </w:p>
        </w:tc>
        <w:tc>
          <w:tcPr>
            <w:tcW w:w="99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809" w:rsidRPr="005A12CB" w:rsidTr="008B0F2C">
        <w:tc>
          <w:tcPr>
            <w:tcW w:w="675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96" w:type="dxa"/>
          </w:tcPr>
          <w:p w:rsidR="006A1809" w:rsidRPr="005A12CB" w:rsidRDefault="006A1809" w:rsidP="008B0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органов организовавших взаимодействие с институтами гражданского общества</w:t>
            </w:r>
          </w:p>
        </w:tc>
        <w:tc>
          <w:tcPr>
            <w:tcW w:w="99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809" w:rsidRPr="005A12CB" w:rsidTr="008B0F2C">
        <w:tc>
          <w:tcPr>
            <w:tcW w:w="675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96" w:type="dxa"/>
          </w:tcPr>
          <w:p w:rsidR="006A1809" w:rsidRPr="005A12CB" w:rsidRDefault="006A1809" w:rsidP="008B0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органов организовавших взаимодействие с институтами гражданского общества</w:t>
            </w:r>
          </w:p>
        </w:tc>
        <w:tc>
          <w:tcPr>
            <w:tcW w:w="99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2268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A1809" w:rsidRPr="005A12CB" w:rsidRDefault="006A1809" w:rsidP="008B0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6A1809" w:rsidRPr="005A12CB" w:rsidRDefault="006A1809" w:rsidP="00CB2A6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308EF" w:rsidRPr="005A12CB" w:rsidRDefault="006A1809" w:rsidP="003308E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Степень достижения запланированных показателей индикаторов составила 88,9% . Степень эффективности программы признать удовлетворительной. Провести анализ запланированных значений целевых индикаторов, при необходимости внести коррективы.</w:t>
      </w:r>
    </w:p>
    <w:p w:rsidR="00A26CDA" w:rsidRPr="005A12CB" w:rsidRDefault="00A26CDA" w:rsidP="00A26C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Степень соответствия запланированному уровню затрат и эффективности использования составила 100%.</w:t>
      </w:r>
    </w:p>
    <w:p w:rsidR="00A26CDA" w:rsidRPr="005A12CB" w:rsidRDefault="00A26CDA" w:rsidP="00A26C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06FB1" w:rsidRPr="005A12CB" w:rsidRDefault="00006FB1" w:rsidP="00006FB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06FB1" w:rsidRPr="005A12CB" w:rsidRDefault="00006FB1" w:rsidP="00835C9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91E1F" w:rsidRPr="005A12CB" w:rsidRDefault="00191E1F" w:rsidP="00840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91E1F" w:rsidRPr="005A12CB" w:rsidSect="008407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36"/>
    <w:rsid w:val="00001B86"/>
    <w:rsid w:val="00006FB1"/>
    <w:rsid w:val="00015153"/>
    <w:rsid w:val="000340BB"/>
    <w:rsid w:val="000347E9"/>
    <w:rsid w:val="00052060"/>
    <w:rsid w:val="000661C4"/>
    <w:rsid w:val="000739C2"/>
    <w:rsid w:val="00077653"/>
    <w:rsid w:val="00094213"/>
    <w:rsid w:val="00094C8C"/>
    <w:rsid w:val="000A28E4"/>
    <w:rsid w:val="000D0295"/>
    <w:rsid w:val="000E4163"/>
    <w:rsid w:val="000F1BB8"/>
    <w:rsid w:val="001160F0"/>
    <w:rsid w:val="00120B92"/>
    <w:rsid w:val="001263D7"/>
    <w:rsid w:val="00140B73"/>
    <w:rsid w:val="00143C49"/>
    <w:rsid w:val="00176CB6"/>
    <w:rsid w:val="001817A9"/>
    <w:rsid w:val="00191E1F"/>
    <w:rsid w:val="001A0861"/>
    <w:rsid w:val="001A1074"/>
    <w:rsid w:val="001B143E"/>
    <w:rsid w:val="001D7598"/>
    <w:rsid w:val="00242C9D"/>
    <w:rsid w:val="002506E3"/>
    <w:rsid w:val="002C7A6D"/>
    <w:rsid w:val="002D0F59"/>
    <w:rsid w:val="002F218F"/>
    <w:rsid w:val="003308EF"/>
    <w:rsid w:val="003340B6"/>
    <w:rsid w:val="00337200"/>
    <w:rsid w:val="003647CE"/>
    <w:rsid w:val="003902A3"/>
    <w:rsid w:val="00393BF9"/>
    <w:rsid w:val="003B679A"/>
    <w:rsid w:val="003C0CA5"/>
    <w:rsid w:val="003E77BF"/>
    <w:rsid w:val="00400D00"/>
    <w:rsid w:val="00411E9B"/>
    <w:rsid w:val="00423FFC"/>
    <w:rsid w:val="00474774"/>
    <w:rsid w:val="004761A5"/>
    <w:rsid w:val="004B6B03"/>
    <w:rsid w:val="004E2B66"/>
    <w:rsid w:val="0050204D"/>
    <w:rsid w:val="00505FA7"/>
    <w:rsid w:val="005132DB"/>
    <w:rsid w:val="005207BC"/>
    <w:rsid w:val="00526B0A"/>
    <w:rsid w:val="005274B7"/>
    <w:rsid w:val="00527D67"/>
    <w:rsid w:val="005412CC"/>
    <w:rsid w:val="00567125"/>
    <w:rsid w:val="0057676F"/>
    <w:rsid w:val="0059020C"/>
    <w:rsid w:val="00595B92"/>
    <w:rsid w:val="005A0593"/>
    <w:rsid w:val="005A12CB"/>
    <w:rsid w:val="005A1D4E"/>
    <w:rsid w:val="005A3730"/>
    <w:rsid w:val="005E19B6"/>
    <w:rsid w:val="005E4B6E"/>
    <w:rsid w:val="005F32D0"/>
    <w:rsid w:val="0061667E"/>
    <w:rsid w:val="00620488"/>
    <w:rsid w:val="00630718"/>
    <w:rsid w:val="0068191B"/>
    <w:rsid w:val="006A1809"/>
    <w:rsid w:val="006B02A4"/>
    <w:rsid w:val="006C35A2"/>
    <w:rsid w:val="006D1338"/>
    <w:rsid w:val="006D46BD"/>
    <w:rsid w:val="006E790C"/>
    <w:rsid w:val="006F7D01"/>
    <w:rsid w:val="0070391F"/>
    <w:rsid w:val="00774CAC"/>
    <w:rsid w:val="00791A52"/>
    <w:rsid w:val="00792D46"/>
    <w:rsid w:val="007A6C25"/>
    <w:rsid w:val="007B104E"/>
    <w:rsid w:val="007D11D0"/>
    <w:rsid w:val="007E50D5"/>
    <w:rsid w:val="00807E64"/>
    <w:rsid w:val="00821736"/>
    <w:rsid w:val="00835C98"/>
    <w:rsid w:val="008407DD"/>
    <w:rsid w:val="00850DCE"/>
    <w:rsid w:val="008671DB"/>
    <w:rsid w:val="0088623E"/>
    <w:rsid w:val="008B0F2C"/>
    <w:rsid w:val="008B4CA6"/>
    <w:rsid w:val="008B68AA"/>
    <w:rsid w:val="008C03B6"/>
    <w:rsid w:val="008C651C"/>
    <w:rsid w:val="008E6D6F"/>
    <w:rsid w:val="00915CD0"/>
    <w:rsid w:val="0092080B"/>
    <w:rsid w:val="00931A56"/>
    <w:rsid w:val="00937804"/>
    <w:rsid w:val="00937AAC"/>
    <w:rsid w:val="00986D0A"/>
    <w:rsid w:val="009A6C09"/>
    <w:rsid w:val="009C6C6F"/>
    <w:rsid w:val="009D0138"/>
    <w:rsid w:val="009D2AC1"/>
    <w:rsid w:val="00A0097F"/>
    <w:rsid w:val="00A26CDA"/>
    <w:rsid w:val="00A37499"/>
    <w:rsid w:val="00A959C0"/>
    <w:rsid w:val="00AA2A8D"/>
    <w:rsid w:val="00AB0766"/>
    <w:rsid w:val="00AB161B"/>
    <w:rsid w:val="00B06E27"/>
    <w:rsid w:val="00B35E47"/>
    <w:rsid w:val="00B362DE"/>
    <w:rsid w:val="00B374E9"/>
    <w:rsid w:val="00B73A5C"/>
    <w:rsid w:val="00BC1E40"/>
    <w:rsid w:val="00BD3121"/>
    <w:rsid w:val="00BE5C09"/>
    <w:rsid w:val="00BF6F8C"/>
    <w:rsid w:val="00C011A4"/>
    <w:rsid w:val="00C2085D"/>
    <w:rsid w:val="00C26BBA"/>
    <w:rsid w:val="00C8028C"/>
    <w:rsid w:val="00CB2A65"/>
    <w:rsid w:val="00CB7A71"/>
    <w:rsid w:val="00CD5443"/>
    <w:rsid w:val="00CE17DD"/>
    <w:rsid w:val="00CE2603"/>
    <w:rsid w:val="00D00ABB"/>
    <w:rsid w:val="00D123AA"/>
    <w:rsid w:val="00D16850"/>
    <w:rsid w:val="00D32596"/>
    <w:rsid w:val="00D460BC"/>
    <w:rsid w:val="00D522B4"/>
    <w:rsid w:val="00D61F3F"/>
    <w:rsid w:val="00D87D09"/>
    <w:rsid w:val="00DB2CF1"/>
    <w:rsid w:val="00DE000C"/>
    <w:rsid w:val="00DF3CBE"/>
    <w:rsid w:val="00E20241"/>
    <w:rsid w:val="00E317C6"/>
    <w:rsid w:val="00E73DAE"/>
    <w:rsid w:val="00E866AA"/>
    <w:rsid w:val="00E91D2A"/>
    <w:rsid w:val="00EB4A40"/>
    <w:rsid w:val="00ED56DE"/>
    <w:rsid w:val="00ED67A4"/>
    <w:rsid w:val="00EE415F"/>
    <w:rsid w:val="00F01528"/>
    <w:rsid w:val="00F25998"/>
    <w:rsid w:val="00F33BF3"/>
    <w:rsid w:val="00F4565A"/>
    <w:rsid w:val="00F509DB"/>
    <w:rsid w:val="00F64D59"/>
    <w:rsid w:val="00F74FBE"/>
    <w:rsid w:val="00FA33C7"/>
    <w:rsid w:val="00FA6967"/>
    <w:rsid w:val="00FB571A"/>
    <w:rsid w:val="00FB6BBD"/>
    <w:rsid w:val="00FE073C"/>
    <w:rsid w:val="00FF03A5"/>
    <w:rsid w:val="00F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C8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630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3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3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8407DD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8407D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_"/>
    <w:basedOn w:val="a0"/>
    <w:link w:val="10"/>
    <w:rsid w:val="008407DD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7"/>
    <w:rsid w:val="008407DD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rsid w:val="0088623E"/>
    <w:rPr>
      <w:rFonts w:cs="Times New Roman"/>
      <w:color w:val="0000FF"/>
      <w:u w:val="single"/>
    </w:rPr>
  </w:style>
  <w:style w:type="table" w:customStyle="1" w:styleId="11">
    <w:name w:val="Сетка таблицы11"/>
    <w:basedOn w:val="a1"/>
    <w:next w:val="a4"/>
    <w:uiPriority w:val="59"/>
    <w:rsid w:val="00AB076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867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C8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630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3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3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8407DD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8407D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_"/>
    <w:basedOn w:val="a0"/>
    <w:link w:val="10"/>
    <w:rsid w:val="008407DD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7"/>
    <w:rsid w:val="008407DD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rsid w:val="0088623E"/>
    <w:rPr>
      <w:rFonts w:cs="Times New Roman"/>
      <w:color w:val="0000FF"/>
      <w:u w:val="single"/>
    </w:rPr>
  </w:style>
  <w:style w:type="table" w:customStyle="1" w:styleId="11">
    <w:name w:val="Сетка таблицы11"/>
    <w:basedOn w:val="a1"/>
    <w:next w:val="a4"/>
    <w:uiPriority w:val="59"/>
    <w:rsid w:val="00AB076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867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6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0464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5990267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F42C1-3A6E-41AC-81D5-1224C96E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55</Pages>
  <Words>10186</Words>
  <Characters>58065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25</cp:revision>
  <cp:lastPrinted>2022-02-19T11:44:00Z</cp:lastPrinted>
  <dcterms:created xsi:type="dcterms:W3CDTF">2024-03-22T08:15:00Z</dcterms:created>
  <dcterms:modified xsi:type="dcterms:W3CDTF">2024-03-28T08:31:00Z</dcterms:modified>
</cp:coreProperties>
</file>