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65A" w:rsidRPr="006A6F59" w:rsidRDefault="0026265A" w:rsidP="0026265A">
      <w:pPr>
        <w:pStyle w:val="ConsPlusNormal"/>
        <w:ind w:right="40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t xml:space="preserve"> </w:t>
      </w:r>
      <w:r w:rsidR="0090336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62280" cy="431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" cy="43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65A" w:rsidRPr="006A6F59" w:rsidRDefault="0026265A" w:rsidP="002626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6F59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26265A" w:rsidRPr="006A6F59" w:rsidRDefault="0026265A" w:rsidP="002626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6F59">
        <w:rPr>
          <w:rFonts w:ascii="Times New Roman" w:hAnsi="Times New Roman"/>
          <w:b/>
          <w:sz w:val="24"/>
          <w:szCs w:val="24"/>
        </w:rPr>
        <w:t>КАРАЧАЕВО-ЧЕРКЕССКАЯ РЕСПУБЛИКА</w:t>
      </w:r>
    </w:p>
    <w:p w:rsidR="0026265A" w:rsidRPr="006A6F59" w:rsidRDefault="0026265A" w:rsidP="002626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6F59">
        <w:rPr>
          <w:rFonts w:ascii="Times New Roman" w:hAnsi="Times New Roman"/>
          <w:b/>
          <w:sz w:val="24"/>
          <w:szCs w:val="24"/>
        </w:rPr>
        <w:t>МАЛОКАРАЧАЕВСКИЙ МУНИЦИПАЛЬНЫЙ РАЙОН</w:t>
      </w:r>
    </w:p>
    <w:p w:rsidR="0026265A" w:rsidRPr="006A6F59" w:rsidRDefault="0026265A" w:rsidP="002626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6F59">
        <w:rPr>
          <w:rFonts w:ascii="Times New Roman" w:hAnsi="Times New Roman"/>
          <w:b/>
          <w:sz w:val="24"/>
          <w:szCs w:val="24"/>
        </w:rPr>
        <w:t xml:space="preserve">АДМИНИСТРАЦИЯ </w:t>
      </w:r>
      <w:r w:rsidR="00903368">
        <w:rPr>
          <w:rFonts w:ascii="Times New Roman" w:hAnsi="Times New Roman"/>
          <w:b/>
          <w:sz w:val="24"/>
          <w:szCs w:val="24"/>
        </w:rPr>
        <w:t>ЭЛЬКУШСКОГО</w:t>
      </w:r>
      <w:r w:rsidRPr="006A6F59">
        <w:rPr>
          <w:rFonts w:ascii="Times New Roman" w:hAnsi="Times New Roman"/>
          <w:b/>
          <w:sz w:val="24"/>
          <w:szCs w:val="24"/>
        </w:rPr>
        <w:t xml:space="preserve"> СЕЛЬСКОГО ПОСЕЛЕНИЯ</w:t>
      </w:r>
    </w:p>
    <w:p w:rsidR="0026265A" w:rsidRPr="006A6F59" w:rsidRDefault="0026265A" w:rsidP="002626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6F59">
        <w:rPr>
          <w:rFonts w:ascii="Times New Roman" w:hAnsi="Times New Roman"/>
          <w:b/>
          <w:sz w:val="24"/>
          <w:szCs w:val="24"/>
        </w:rPr>
        <w:t xml:space="preserve"> </w:t>
      </w:r>
    </w:p>
    <w:p w:rsidR="0026265A" w:rsidRPr="006A6F59" w:rsidRDefault="0026265A" w:rsidP="002626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6F59">
        <w:rPr>
          <w:rFonts w:ascii="Times New Roman" w:hAnsi="Times New Roman"/>
          <w:b/>
          <w:sz w:val="24"/>
          <w:szCs w:val="24"/>
        </w:rPr>
        <w:t>ПОСТАНОВЛЕНИЕ</w:t>
      </w:r>
    </w:p>
    <w:p w:rsidR="004E67F0" w:rsidRPr="004E67F0" w:rsidRDefault="004E67F0" w:rsidP="004E67F0">
      <w:pPr>
        <w:spacing w:after="0"/>
        <w:rPr>
          <w:rFonts w:ascii="Times New Roman" w:hAnsi="Times New Roman"/>
          <w:sz w:val="24"/>
          <w:szCs w:val="24"/>
        </w:rPr>
      </w:pPr>
    </w:p>
    <w:p w:rsidR="004E67F0" w:rsidRPr="00622898" w:rsidRDefault="008241E6" w:rsidP="0026265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26265A" w:rsidRPr="0026265A">
        <w:rPr>
          <w:rFonts w:ascii="Times New Roman" w:hAnsi="Times New Roman"/>
          <w:sz w:val="28"/>
          <w:szCs w:val="28"/>
        </w:rPr>
        <w:t>7.11</w:t>
      </w:r>
      <w:r w:rsidR="00773D5B" w:rsidRPr="0026265A">
        <w:rPr>
          <w:rFonts w:ascii="Times New Roman" w:hAnsi="Times New Roman"/>
          <w:sz w:val="28"/>
          <w:szCs w:val="28"/>
        </w:rPr>
        <w:t>.</w:t>
      </w:r>
      <w:r w:rsidR="0026265A" w:rsidRPr="0026265A">
        <w:rPr>
          <w:rFonts w:ascii="Times New Roman" w:hAnsi="Times New Roman"/>
          <w:sz w:val="28"/>
          <w:szCs w:val="28"/>
        </w:rPr>
        <w:t>2020</w:t>
      </w:r>
      <w:r w:rsidR="00695CED" w:rsidRPr="0026265A">
        <w:rPr>
          <w:rFonts w:ascii="Times New Roman" w:hAnsi="Times New Roman"/>
          <w:sz w:val="28"/>
          <w:szCs w:val="28"/>
        </w:rPr>
        <w:t xml:space="preserve"> </w:t>
      </w:r>
      <w:r w:rsidR="004E67F0" w:rsidRPr="0026265A">
        <w:rPr>
          <w:rFonts w:ascii="Times New Roman" w:hAnsi="Times New Roman"/>
          <w:sz w:val="28"/>
          <w:szCs w:val="28"/>
        </w:rPr>
        <w:t xml:space="preserve">                </w:t>
      </w:r>
      <w:r w:rsidR="00773D5B" w:rsidRPr="0026265A">
        <w:rPr>
          <w:rFonts w:ascii="Times New Roman" w:hAnsi="Times New Roman"/>
          <w:sz w:val="28"/>
          <w:szCs w:val="28"/>
        </w:rPr>
        <w:t xml:space="preserve">            </w:t>
      </w:r>
      <w:r w:rsidR="0026265A" w:rsidRPr="0026265A">
        <w:rPr>
          <w:rFonts w:ascii="Times New Roman" w:hAnsi="Times New Roman"/>
          <w:sz w:val="28"/>
          <w:szCs w:val="28"/>
        </w:rPr>
        <w:t xml:space="preserve">     </w:t>
      </w:r>
      <w:r w:rsidR="00905F5D" w:rsidRPr="0026265A">
        <w:rPr>
          <w:rFonts w:ascii="Times New Roman" w:hAnsi="Times New Roman"/>
          <w:sz w:val="28"/>
          <w:szCs w:val="28"/>
        </w:rPr>
        <w:t xml:space="preserve">  с. </w:t>
      </w:r>
      <w:proofErr w:type="spellStart"/>
      <w:r w:rsidR="00903368">
        <w:rPr>
          <w:rFonts w:ascii="Times New Roman" w:hAnsi="Times New Roman"/>
          <w:sz w:val="28"/>
          <w:szCs w:val="28"/>
        </w:rPr>
        <w:t>Элькуш</w:t>
      </w:r>
      <w:proofErr w:type="spellEnd"/>
      <w:r w:rsidR="004E67F0" w:rsidRPr="0026265A">
        <w:rPr>
          <w:rFonts w:ascii="Times New Roman" w:hAnsi="Times New Roman"/>
          <w:sz w:val="28"/>
          <w:szCs w:val="28"/>
        </w:rPr>
        <w:t xml:space="preserve">          </w:t>
      </w:r>
      <w:r w:rsidR="0026265A" w:rsidRPr="0026265A">
        <w:rPr>
          <w:rFonts w:ascii="Times New Roman" w:hAnsi="Times New Roman"/>
          <w:sz w:val="28"/>
          <w:szCs w:val="28"/>
        </w:rPr>
        <w:t xml:space="preserve">                                    № </w:t>
      </w:r>
      <w:r w:rsidR="00A8721C">
        <w:rPr>
          <w:rFonts w:ascii="Times New Roman" w:hAnsi="Times New Roman"/>
          <w:sz w:val="28"/>
          <w:szCs w:val="28"/>
        </w:rPr>
        <w:t>07</w:t>
      </w:r>
    </w:p>
    <w:p w:rsidR="0026265A" w:rsidRPr="0026265A" w:rsidRDefault="00FF7860" w:rsidP="0026265A">
      <w:pPr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</w:r>
      <w:r w:rsidR="0026265A" w:rsidRPr="0026265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Об утверждении Порядка осуществления внутреннего муниципального финансового контроля в администрации </w:t>
      </w:r>
      <w:proofErr w:type="spellStart"/>
      <w:r w:rsidR="009033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Элькушского</w:t>
      </w:r>
      <w:proofErr w:type="spellEnd"/>
      <w:r w:rsidR="0026265A" w:rsidRPr="002626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сельского поселения</w:t>
      </w:r>
    </w:p>
    <w:p w:rsidR="00523775" w:rsidRPr="0026265A" w:rsidRDefault="00FF7860" w:rsidP="0026265A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C37E99" w:rsidRPr="002626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соответствии со ст. 269.2 Бюджетного кодекса Российской Федерации, статьей 99 Федерально</w:t>
      </w:r>
      <w:r w:rsidR="0026265A" w:rsidRPr="002626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 закона от 05.04.2013 №44-</w:t>
      </w:r>
      <w:r w:rsidR="00C37E99" w:rsidRPr="002626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ФЗ «О контрактной системе в сфере закупок товаров, работ, услуг для обеспечения государственных и муниципальных нужд»</w:t>
      </w:r>
    </w:p>
    <w:p w:rsidR="00C37E99" w:rsidRPr="0026265A" w:rsidRDefault="00C37E99" w:rsidP="0026265A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26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ПОСТАНОВЛЯЮ:</w:t>
      </w:r>
    </w:p>
    <w:p w:rsidR="00622898" w:rsidRDefault="00C37E99" w:rsidP="00622898">
      <w:pPr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26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 Утвердить Порядок осуществления внутреннего муниципального финансового контроля в администрации </w:t>
      </w:r>
      <w:proofErr w:type="spellStart"/>
      <w:r w:rsidR="009033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Элькушского</w:t>
      </w:r>
      <w:proofErr w:type="spellEnd"/>
      <w:r w:rsidR="00A55657" w:rsidRPr="002626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сельского поселения.</w:t>
      </w:r>
    </w:p>
    <w:p w:rsidR="00622898" w:rsidRPr="00622898" w:rsidRDefault="00622898" w:rsidP="00622898">
      <w:pPr>
        <w:ind w:firstLine="708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Pr="002626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Постановление администрации от </w:t>
      </w:r>
      <w:r w:rsidR="00903368">
        <w:rPr>
          <w:rFonts w:ascii="Times New Roman" w:eastAsia="Times New Roman" w:hAnsi="Times New Roman"/>
          <w:sz w:val="28"/>
          <w:szCs w:val="28"/>
          <w:lang w:eastAsia="ru-RU"/>
        </w:rPr>
        <w:t>07.08.2015</w:t>
      </w:r>
      <w:r w:rsidR="00903368" w:rsidRPr="00AD69CA"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  <w:r w:rsidR="00903368">
        <w:rPr>
          <w:rFonts w:ascii="Times New Roman" w:eastAsia="Times New Roman" w:hAnsi="Times New Roman"/>
          <w:sz w:val="28"/>
          <w:szCs w:val="28"/>
          <w:lang w:eastAsia="ru-RU"/>
        </w:rPr>
        <w:t xml:space="preserve"> № 19</w:t>
      </w:r>
      <w:r w:rsidR="00903368" w:rsidRPr="00AD69C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626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Pr="0026265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Об утверждении Порядка осуществления внутреннего муниципального финансового контроля в администрации </w:t>
      </w:r>
      <w:proofErr w:type="spellStart"/>
      <w:r w:rsidR="009033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Элькушского</w:t>
      </w:r>
      <w:proofErr w:type="spellEnd"/>
      <w:r w:rsidRPr="002626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сельского поселения» - считать утратившим силу.</w:t>
      </w:r>
    </w:p>
    <w:p w:rsidR="004E67F0" w:rsidRPr="0026265A" w:rsidRDefault="00622898" w:rsidP="00622898">
      <w:pPr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="00C37E99" w:rsidRPr="002626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C37E99" w:rsidRPr="002626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C37E99" w:rsidRPr="002626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4E67F0" w:rsidRPr="00622898" w:rsidRDefault="0026265A" w:rsidP="00622898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265A"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r w:rsidR="004E67F0" w:rsidRPr="0026265A">
        <w:rPr>
          <w:rFonts w:ascii="Times New Roman" w:eastAsia="Times New Roman" w:hAnsi="Times New Roman"/>
          <w:sz w:val="28"/>
          <w:szCs w:val="28"/>
          <w:lang w:eastAsia="ru-RU"/>
        </w:rPr>
        <w:t>Настоящее постановление вступает в силу с момента его официального опубликования (обнародования) в установленном порядке.</w:t>
      </w:r>
    </w:p>
    <w:p w:rsidR="00622898" w:rsidRPr="00564971" w:rsidRDefault="0026265A" w:rsidP="00622898">
      <w:pPr>
        <w:spacing w:after="0" w:line="240" w:lineRule="auto"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sz w:val="32"/>
          <w:szCs w:val="28"/>
          <w:lang w:eastAsia="ru-RU"/>
        </w:rPr>
        <w:t xml:space="preserve"> </w:t>
      </w:r>
      <w:r w:rsidR="00622898">
        <w:rPr>
          <w:rFonts w:ascii="Times New Roman" w:hAnsi="Times New Roman"/>
          <w:color w:val="2C2C2C"/>
          <w:sz w:val="32"/>
          <w:szCs w:val="28"/>
          <w:lang w:eastAsia="ru-RU"/>
        </w:rPr>
        <w:t xml:space="preserve"> </w:t>
      </w:r>
      <w:r w:rsidR="00622898" w:rsidRPr="00564971">
        <w:rPr>
          <w:rFonts w:ascii="Times New Roman" w:hAnsi="Times New Roman"/>
          <w:color w:val="212121"/>
          <w:sz w:val="28"/>
          <w:szCs w:val="28"/>
          <w:lang w:eastAsia="ru-RU"/>
        </w:rPr>
        <w:t> </w:t>
      </w:r>
    </w:p>
    <w:p w:rsidR="00622898" w:rsidRPr="00564971" w:rsidRDefault="00622898" w:rsidP="00622898">
      <w:pPr>
        <w:tabs>
          <w:tab w:val="left" w:pos="900"/>
          <w:tab w:val="left" w:pos="7020"/>
        </w:tabs>
        <w:spacing w:after="0" w:line="240" w:lineRule="auto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564971">
        <w:rPr>
          <w:rFonts w:ascii="Times New Roman" w:hAnsi="Times New Roman"/>
          <w:color w:val="212121"/>
          <w:sz w:val="28"/>
          <w:szCs w:val="28"/>
          <w:lang w:eastAsia="ru-RU"/>
        </w:rPr>
        <w:t> </w:t>
      </w:r>
      <w:r w:rsidRPr="00564971">
        <w:rPr>
          <w:rFonts w:ascii="Times New Roman" w:hAnsi="Times New Roman"/>
          <w:color w:val="2C2C2C"/>
          <w:sz w:val="28"/>
          <w:szCs w:val="28"/>
          <w:lang w:eastAsia="ru-RU"/>
        </w:rPr>
        <w:t>Глава</w:t>
      </w:r>
      <w:r>
        <w:rPr>
          <w:rFonts w:ascii="Times New Roman" w:hAnsi="Times New Roman"/>
          <w:color w:val="2C2C2C"/>
          <w:sz w:val="28"/>
          <w:szCs w:val="28"/>
          <w:lang w:eastAsia="ru-RU"/>
        </w:rPr>
        <w:t xml:space="preserve"> </w:t>
      </w:r>
      <w:proofErr w:type="spellStart"/>
      <w:r w:rsidR="00903368">
        <w:rPr>
          <w:rFonts w:ascii="Times New Roman" w:hAnsi="Times New Roman"/>
          <w:color w:val="212121"/>
          <w:sz w:val="28"/>
          <w:szCs w:val="28"/>
          <w:lang w:eastAsia="ru-RU"/>
        </w:rPr>
        <w:t>Элькушского</w:t>
      </w:r>
      <w:proofErr w:type="spellEnd"/>
      <w:r>
        <w:rPr>
          <w:rFonts w:ascii="Times New Roman" w:hAnsi="Times New Roman"/>
          <w:color w:val="212121"/>
          <w:sz w:val="28"/>
          <w:szCs w:val="28"/>
          <w:lang w:eastAsia="ru-RU"/>
        </w:rPr>
        <w:br/>
      </w:r>
      <w:r w:rsidRPr="00564971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сельского поселения</w:t>
      </w:r>
      <w:r>
        <w:rPr>
          <w:rFonts w:ascii="Times New Roman" w:hAnsi="Times New Roman"/>
          <w:color w:val="2C2C2C"/>
          <w:sz w:val="28"/>
          <w:szCs w:val="28"/>
          <w:lang w:eastAsia="ru-RU"/>
        </w:rPr>
        <w:t>    </w:t>
      </w:r>
      <w:r w:rsidRPr="00564971">
        <w:rPr>
          <w:rFonts w:ascii="Times New Roman" w:hAnsi="Times New Roman"/>
          <w:color w:val="2C2C2C"/>
          <w:sz w:val="28"/>
          <w:szCs w:val="28"/>
          <w:lang w:eastAsia="ru-RU"/>
        </w:rPr>
        <w:t xml:space="preserve">                                               </w:t>
      </w:r>
      <w:r w:rsidR="00903368">
        <w:rPr>
          <w:rFonts w:ascii="Times New Roman" w:hAnsi="Times New Roman"/>
          <w:color w:val="2C2C2C"/>
          <w:sz w:val="28"/>
          <w:szCs w:val="28"/>
          <w:lang w:eastAsia="ru-RU"/>
        </w:rPr>
        <w:t xml:space="preserve">          </w:t>
      </w:r>
      <w:proofErr w:type="spellStart"/>
      <w:r w:rsidR="00903368">
        <w:rPr>
          <w:rFonts w:ascii="Times New Roman" w:hAnsi="Times New Roman"/>
          <w:color w:val="2C2C2C"/>
          <w:sz w:val="28"/>
          <w:szCs w:val="28"/>
          <w:lang w:eastAsia="ru-RU"/>
        </w:rPr>
        <w:t>А.М.Кечеруков</w:t>
      </w:r>
      <w:proofErr w:type="spellEnd"/>
    </w:p>
    <w:p w:rsidR="00622898" w:rsidRPr="00564971" w:rsidRDefault="00622898" w:rsidP="00622898">
      <w:pPr>
        <w:spacing w:after="0" w:line="240" w:lineRule="auto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564971">
        <w:rPr>
          <w:rFonts w:ascii="Times New Roman" w:hAnsi="Times New Roman"/>
          <w:color w:val="212121"/>
          <w:sz w:val="28"/>
          <w:szCs w:val="28"/>
          <w:lang w:eastAsia="ru-RU"/>
        </w:rPr>
        <w:t> </w:t>
      </w:r>
    </w:p>
    <w:p w:rsidR="00622898" w:rsidRPr="00564971" w:rsidRDefault="00622898" w:rsidP="00622898">
      <w:pPr>
        <w:tabs>
          <w:tab w:val="left" w:pos="900"/>
          <w:tab w:val="left" w:pos="7020"/>
        </w:tabs>
        <w:spacing w:after="0" w:line="240" w:lineRule="auto"/>
        <w:rPr>
          <w:rFonts w:ascii="Times New Roman" w:hAnsi="Times New Roman"/>
          <w:color w:val="212121"/>
          <w:sz w:val="28"/>
          <w:szCs w:val="28"/>
          <w:lang w:eastAsia="ru-RU"/>
        </w:rPr>
      </w:pPr>
    </w:p>
    <w:p w:rsidR="00622898" w:rsidRPr="00564971" w:rsidRDefault="00622898" w:rsidP="00622898">
      <w:pPr>
        <w:spacing w:after="0" w:line="240" w:lineRule="auto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564971">
        <w:rPr>
          <w:rFonts w:ascii="Times New Roman" w:hAnsi="Times New Roman"/>
          <w:color w:val="212121"/>
          <w:sz w:val="28"/>
          <w:szCs w:val="28"/>
          <w:lang w:eastAsia="ru-RU"/>
        </w:rPr>
        <w:t> </w:t>
      </w:r>
    </w:p>
    <w:p w:rsidR="0026265A" w:rsidRPr="00622898" w:rsidRDefault="0026265A" w:rsidP="00622898">
      <w:pPr>
        <w:jc w:val="both"/>
        <w:rPr>
          <w:rFonts w:ascii="Times New Roman" w:hAnsi="Times New Roman"/>
          <w:color w:val="212121"/>
          <w:sz w:val="32"/>
          <w:szCs w:val="28"/>
          <w:lang w:eastAsia="ru-RU"/>
        </w:rPr>
      </w:pPr>
    </w:p>
    <w:p w:rsidR="00903368" w:rsidRDefault="00695CED" w:rsidP="00695CE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</w:t>
      </w:r>
    </w:p>
    <w:p w:rsidR="00903368" w:rsidRDefault="00903368" w:rsidP="00695CE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03368" w:rsidRDefault="00903368" w:rsidP="00695CE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E67F0" w:rsidRDefault="00695CED" w:rsidP="00903368">
      <w:pPr>
        <w:spacing w:after="0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 </w:t>
      </w:r>
      <w:r w:rsidR="00C37E99" w:rsidRPr="005237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 № 1</w:t>
      </w:r>
      <w:r w:rsidR="00C37E99" w:rsidRPr="005237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="00C37E99" w:rsidRPr="005237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постановлению</w:t>
      </w:r>
      <w:r w:rsidR="004E67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</w:t>
      </w:r>
      <w:r w:rsidR="00C37E99" w:rsidRPr="005237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дминистрации</w:t>
      </w:r>
    </w:p>
    <w:p w:rsidR="004E67F0" w:rsidRDefault="00C37E99" w:rsidP="00523775">
      <w:pPr>
        <w:shd w:val="clear" w:color="auto" w:fill="FFFFFF"/>
        <w:spacing w:after="0"/>
        <w:ind w:firstLine="709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37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03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Элькушского</w:t>
      </w:r>
      <w:proofErr w:type="spellEnd"/>
      <w:r w:rsidR="004E67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сельского поселения</w:t>
      </w:r>
    </w:p>
    <w:p w:rsidR="00C37E99" w:rsidRPr="00523775" w:rsidRDefault="004E67F0" w:rsidP="00523775">
      <w:pPr>
        <w:shd w:val="clear" w:color="auto" w:fill="FFFFFF"/>
        <w:spacing w:after="0"/>
        <w:ind w:firstLine="709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 </w:t>
      </w:r>
      <w:r w:rsidR="008241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</w:t>
      </w:r>
      <w:r w:rsidR="006228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7.11.2020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="00903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07</w:t>
      </w:r>
      <w:r w:rsidR="00C37E99" w:rsidRPr="005237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:rsidR="00C37E99" w:rsidRPr="00622898" w:rsidRDefault="00C37E99" w:rsidP="00523775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Порядок</w:t>
      </w: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осуществления внутреннего муниципального финансового контроля</w:t>
      </w:r>
    </w:p>
    <w:p w:rsidR="00C37E99" w:rsidRPr="00622898" w:rsidRDefault="00C37E99" w:rsidP="00523775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администрации </w:t>
      </w:r>
      <w:proofErr w:type="spellStart"/>
      <w:r w:rsidR="009033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Элькушского</w:t>
      </w:r>
      <w:proofErr w:type="spellEnd"/>
      <w:r w:rsidR="00A55657"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сельского поселения</w:t>
      </w:r>
    </w:p>
    <w:p w:rsidR="00523775" w:rsidRPr="00523775" w:rsidRDefault="00523775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23775" w:rsidRPr="00622898" w:rsidRDefault="00C37E99" w:rsidP="00523775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523775"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23775"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1.1. Настоящий Порядок устанавливает общие правила организации и осуществления внутреннего муниципального финансового контроля в сфере бюджетных правоотношений и в сфере закупок товаров, работ, услуг для обеспечения муниципальных нужд.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1.2. Для целей настоящего Порядка используются следующие термины: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внутренний муниципальный финансовый контроль – непрерывный процесс, состоящий из набора процедур и мероприятий, направленных на повышение результативности использования средств бюджета, повышение качества составления и достоверности бюджетной отчетности, исключение возможных нарушений действующего законодательства Российской Федерации;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контрольное мероприятие - совокупность контрольных действий специалистов (специалиста) администрации, связанных с проведением проверок выполнения требований законодательства и нормативных правовых актов при осуществлении деятельности;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контрольная группа - специалисты администрации, уполномоченные распоряжением администрации на непосредственное осуществление внутреннего финансового </w:t>
      </w:r>
      <w:proofErr w:type="gramStart"/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хозяйствен</w:t>
      </w:r>
      <w:r w:rsidR="00695CED"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ной д</w:t>
      </w:r>
      <w:r w:rsidR="00587BEE"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еятельностью администрации </w:t>
      </w:r>
      <w:proofErr w:type="spellStart"/>
      <w:r w:rsidR="00623D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Элькушского</w:t>
      </w:r>
      <w:proofErr w:type="spellEnd"/>
      <w:r w:rsidR="00695CED"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55657"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сельского поселения</w:t>
      </w: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подведомственных муниципальных учреждений;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проверка - форма контроля, представляющая единичное контрольное действие по изучению состояния дел на одном или нескольких участках деятельности проверяемого объекта на основе управленческих, финансовых, первичных учетных документов, регистров бухгалтерского учета и отчетности;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план проверок - документально оформленный план проведения контрольных мероприятий на календарный год;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распоряжение о проведении проверки – правовой акт администрации на проведение контрольной группой контрольного мероприятия;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- акт проверки - документ, составляемый контрольной группой (специалистом) по результатам проведенной проверки.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1.3. Деятельность администрации по осуществлению внутреннего муниципального финансового контроля основывается на принципах законности, объективности, эффективности, независимости, профессиональной компетентности и гласности.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1.4. Объектами контроля в финансово-бюджетной сфере являются: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а) администрация </w:t>
      </w:r>
      <w:proofErr w:type="spellStart"/>
      <w:r w:rsidR="00623D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Элькушского</w:t>
      </w:r>
      <w:proofErr w:type="spellEnd"/>
      <w:r w:rsidR="00A55657"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сельского поселения</w:t>
      </w: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муниципальные учреждения;</w:t>
      </w:r>
    </w:p>
    <w:p w:rsidR="00C37E99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муниципальные заказчики, контрактные службы, контрактные управляющие, уполномоченные органы, осуществляющие действия, направленные на осуществление закупок товаров, работ, услуг для муниципальных нужд в соответствии с Федеральным законом № 44-ФЗ от 27.03.2013г. «О контрактной системе в сфере закупок товаров, работ, услуг для обеспечения государственных и муниципальных нужд».</w:t>
      </w:r>
    </w:p>
    <w:p w:rsidR="00D21BE0" w:rsidRPr="00622898" w:rsidRDefault="00CB097D" w:rsidP="0052377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</w:pPr>
      <w:r w:rsidRPr="00622898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1.5</w:t>
      </w:r>
      <w:r w:rsidR="00D21BE0" w:rsidRPr="00622898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. </w:t>
      </w:r>
      <w:proofErr w:type="gramStart"/>
      <w:r w:rsidR="00D21BE0" w:rsidRPr="00622898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Перечень должностных лиц органа финансового контроля, осуществляющих контрольную деятельность, их права и обязанности, установлены федеральным стандартом внутреннего государственного (муниципального) финансового контроля "Права и обязанности должностных лиц органов внутреннего государственного (муниципального) финансового контроля и объектов внутреннего государственного (муниципального) финансового контроля (их должностных лиц) при осуществлении внутреннего государственного (муниципального) финансового контроля", утвержденным </w:t>
      </w:r>
      <w:hyperlink r:id="rId6" w:history="1">
        <w:r w:rsidR="00D21BE0" w:rsidRPr="00622898">
          <w:rPr>
            <w:rStyle w:val="a6"/>
            <w:rFonts w:ascii="Times New Roman" w:hAnsi="Times New Roman"/>
            <w:color w:val="00466E"/>
            <w:spacing w:val="2"/>
            <w:sz w:val="28"/>
            <w:szCs w:val="28"/>
            <w:shd w:val="clear" w:color="auto" w:fill="FFFFFF"/>
          </w:rPr>
          <w:t>постановлением Правительства Российской Федерации от 06.02.2020 N 100</w:t>
        </w:r>
      </w:hyperlink>
      <w:r w:rsidR="00D21BE0" w:rsidRPr="00622898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.</w:t>
      </w:r>
      <w:proofErr w:type="gramEnd"/>
    </w:p>
    <w:p w:rsidR="00E876A7" w:rsidRPr="00622898" w:rsidRDefault="00E876A7" w:rsidP="00E876A7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2898">
        <w:rPr>
          <w:rFonts w:ascii="Times New Roman" w:hAnsi="Times New Roman"/>
          <w:sz w:val="28"/>
          <w:szCs w:val="28"/>
          <w:lang w:eastAsia="ru-RU"/>
        </w:rPr>
        <w:t>1.6. Внутренний государственный (муниципальный) финансовый контроль осуществляется в соответствии с федеральными стандартами, утвержденными нормативными правовыми актами Правительства Российской Федерации.</w:t>
      </w:r>
    </w:p>
    <w:p w:rsidR="00E876A7" w:rsidRPr="00622898" w:rsidRDefault="00E876A7" w:rsidP="00E876A7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2898">
        <w:rPr>
          <w:rFonts w:ascii="Times New Roman" w:hAnsi="Times New Roman"/>
          <w:sz w:val="28"/>
          <w:szCs w:val="28"/>
          <w:lang w:eastAsia="ru-RU"/>
        </w:rPr>
        <w:t>Федеральные стандарты внутреннего государственного (муниципального) финансового контроля должны содержать:</w:t>
      </w:r>
    </w:p>
    <w:p w:rsidR="00E876A7" w:rsidRPr="00622898" w:rsidRDefault="00E876A7" w:rsidP="00E876A7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2898">
        <w:rPr>
          <w:rFonts w:ascii="Times New Roman" w:hAnsi="Times New Roman"/>
          <w:sz w:val="28"/>
          <w:szCs w:val="28"/>
          <w:lang w:eastAsia="ru-RU"/>
        </w:rPr>
        <w:t>1.6.1.</w:t>
      </w:r>
      <w:r w:rsidR="0026265A" w:rsidRPr="00622898">
        <w:rPr>
          <w:rFonts w:ascii="Times New Roman" w:hAnsi="Times New Roman"/>
          <w:sz w:val="28"/>
          <w:szCs w:val="28"/>
          <w:lang w:eastAsia="ru-RU"/>
        </w:rPr>
        <w:t xml:space="preserve"> П</w:t>
      </w:r>
      <w:r w:rsidRPr="00622898">
        <w:rPr>
          <w:rFonts w:ascii="Times New Roman" w:hAnsi="Times New Roman"/>
          <w:sz w:val="28"/>
          <w:szCs w:val="28"/>
          <w:lang w:eastAsia="ru-RU"/>
        </w:rPr>
        <w:t>ринципы контрольной деятельности органов внутреннего государственного (муниципального) финансового контроля;</w:t>
      </w:r>
    </w:p>
    <w:p w:rsidR="00E876A7" w:rsidRPr="00622898" w:rsidRDefault="00E876A7" w:rsidP="00E876A7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2898">
        <w:rPr>
          <w:rFonts w:ascii="Times New Roman" w:hAnsi="Times New Roman"/>
          <w:sz w:val="28"/>
          <w:szCs w:val="28"/>
          <w:lang w:eastAsia="ru-RU"/>
        </w:rPr>
        <w:t>1.6.2.</w:t>
      </w:r>
      <w:r w:rsidR="0026265A" w:rsidRPr="00622898">
        <w:rPr>
          <w:rFonts w:ascii="Times New Roman" w:hAnsi="Times New Roman"/>
          <w:sz w:val="28"/>
          <w:szCs w:val="28"/>
          <w:lang w:eastAsia="ru-RU"/>
        </w:rPr>
        <w:t xml:space="preserve"> П</w:t>
      </w:r>
      <w:r w:rsidRPr="00622898">
        <w:rPr>
          <w:rFonts w:ascii="Times New Roman" w:hAnsi="Times New Roman"/>
          <w:sz w:val="28"/>
          <w:szCs w:val="28"/>
          <w:lang w:eastAsia="ru-RU"/>
        </w:rPr>
        <w:t>рава и обязанности должностных лиц органов внутреннего государственного (муниципального) финансового контроля, в том числе в части назначения (организации) проведения экспертиз;</w:t>
      </w:r>
    </w:p>
    <w:p w:rsidR="00E876A7" w:rsidRPr="00622898" w:rsidRDefault="00E876A7" w:rsidP="00E876A7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2898">
        <w:rPr>
          <w:rFonts w:ascii="Times New Roman" w:hAnsi="Times New Roman"/>
          <w:sz w:val="28"/>
          <w:szCs w:val="28"/>
          <w:lang w:eastAsia="ru-RU"/>
        </w:rPr>
        <w:t>1.6.3.</w:t>
      </w:r>
      <w:r w:rsidR="0026265A" w:rsidRPr="00622898">
        <w:rPr>
          <w:rFonts w:ascii="Times New Roman" w:hAnsi="Times New Roman"/>
          <w:sz w:val="28"/>
          <w:szCs w:val="28"/>
          <w:lang w:eastAsia="ru-RU"/>
        </w:rPr>
        <w:t xml:space="preserve"> П</w:t>
      </w:r>
      <w:r w:rsidRPr="00622898">
        <w:rPr>
          <w:rFonts w:ascii="Times New Roman" w:hAnsi="Times New Roman"/>
          <w:sz w:val="28"/>
          <w:szCs w:val="28"/>
          <w:lang w:eastAsia="ru-RU"/>
        </w:rPr>
        <w:t>рава и обязанности объектов контроля (их должностных лиц), в том числе в части организационно-технического обеспечения проверок, ревизий и обследований;</w:t>
      </w:r>
    </w:p>
    <w:p w:rsidR="00E876A7" w:rsidRPr="00622898" w:rsidRDefault="00E876A7" w:rsidP="00E876A7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2898">
        <w:rPr>
          <w:rFonts w:ascii="Times New Roman" w:hAnsi="Times New Roman"/>
          <w:sz w:val="28"/>
          <w:szCs w:val="28"/>
          <w:lang w:eastAsia="ru-RU"/>
        </w:rPr>
        <w:lastRenderedPageBreak/>
        <w:t>правила планирования, проведения проверок, ревизий и обследований, оформления и реализации их результатов, в том числе правила продления срока исполнения представления, предписания;</w:t>
      </w:r>
    </w:p>
    <w:p w:rsidR="00E876A7" w:rsidRPr="00622898" w:rsidRDefault="00E876A7" w:rsidP="00E876A7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2898">
        <w:rPr>
          <w:rFonts w:ascii="Times New Roman" w:hAnsi="Times New Roman"/>
          <w:sz w:val="28"/>
          <w:szCs w:val="28"/>
          <w:lang w:eastAsia="ru-RU"/>
        </w:rPr>
        <w:t xml:space="preserve">1.6.4. </w:t>
      </w:r>
      <w:r w:rsidR="0026265A" w:rsidRPr="00622898">
        <w:rPr>
          <w:rFonts w:ascii="Times New Roman" w:hAnsi="Times New Roman"/>
          <w:sz w:val="28"/>
          <w:szCs w:val="28"/>
          <w:lang w:eastAsia="ru-RU"/>
        </w:rPr>
        <w:t>П</w:t>
      </w:r>
      <w:r w:rsidRPr="00622898">
        <w:rPr>
          <w:rFonts w:ascii="Times New Roman" w:hAnsi="Times New Roman"/>
          <w:sz w:val="28"/>
          <w:szCs w:val="28"/>
          <w:lang w:eastAsia="ru-RU"/>
        </w:rPr>
        <w:t>равила составления отчетности о результатах контрольной деятельности органов внутреннего государственного (муниципального) финансового контроля;</w:t>
      </w:r>
    </w:p>
    <w:p w:rsidR="00E876A7" w:rsidRPr="00622898" w:rsidRDefault="00E876A7" w:rsidP="00E876A7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2898">
        <w:rPr>
          <w:rFonts w:ascii="Times New Roman" w:hAnsi="Times New Roman"/>
          <w:sz w:val="28"/>
          <w:szCs w:val="28"/>
          <w:lang w:eastAsia="ru-RU"/>
        </w:rPr>
        <w:t>правила досудебного обжалования решений и действий (бездействия) органов внутреннего государственного (муниципального) финансового контроля и их должностных лиц;</w:t>
      </w:r>
    </w:p>
    <w:p w:rsidR="00E876A7" w:rsidRPr="00622898" w:rsidRDefault="00E876A7" w:rsidP="00E876A7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2898">
        <w:rPr>
          <w:rFonts w:ascii="Times New Roman" w:hAnsi="Times New Roman"/>
          <w:sz w:val="28"/>
          <w:szCs w:val="28"/>
          <w:lang w:eastAsia="ru-RU"/>
        </w:rPr>
        <w:t>1.6.5.</w:t>
      </w:r>
      <w:r w:rsidR="0026265A" w:rsidRPr="00622898"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Pr="00622898">
        <w:rPr>
          <w:rFonts w:ascii="Times New Roman" w:hAnsi="Times New Roman"/>
          <w:sz w:val="28"/>
          <w:szCs w:val="28"/>
          <w:lang w:eastAsia="ru-RU"/>
        </w:rPr>
        <w:t>ные положения, необходимые для осуществления полномочий по внутреннему государственному (муниципальному) финансовому контролю.</w:t>
      </w:r>
    </w:p>
    <w:p w:rsidR="00E876A7" w:rsidRPr="00622898" w:rsidRDefault="00E876A7" w:rsidP="00E876A7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2898">
        <w:rPr>
          <w:rFonts w:ascii="Times New Roman" w:hAnsi="Times New Roman"/>
          <w:sz w:val="28"/>
          <w:szCs w:val="28"/>
          <w:lang w:eastAsia="ru-RU"/>
        </w:rPr>
        <w:t>1.6.</w:t>
      </w:r>
      <w:r w:rsidR="0026265A" w:rsidRPr="00622898">
        <w:rPr>
          <w:rFonts w:ascii="Times New Roman" w:hAnsi="Times New Roman"/>
          <w:sz w:val="28"/>
          <w:szCs w:val="28"/>
          <w:lang w:eastAsia="ru-RU"/>
        </w:rPr>
        <w:t xml:space="preserve">6. </w:t>
      </w:r>
      <w:r w:rsidRPr="00622898">
        <w:rPr>
          <w:rFonts w:ascii="Times New Roman" w:hAnsi="Times New Roman"/>
          <w:sz w:val="28"/>
          <w:szCs w:val="28"/>
          <w:lang w:eastAsia="ru-RU"/>
        </w:rPr>
        <w:t>Органы внутреннего государственного (муниципального) финансового контроля могут издавать ведомственные правовые акты (стандарты), обеспечивающие осуществление полномочий по внутреннему государственному (муниципальному) финансовому контролю, в случаях, предусмотренных федеральными стандартами внутреннего государственного (муниципального) финансового контроля.</w:t>
      </w:r>
    </w:p>
    <w:p w:rsidR="00E876A7" w:rsidRPr="00622898" w:rsidRDefault="00E876A7" w:rsidP="00E876A7">
      <w:pPr>
        <w:pStyle w:val="a7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23775" w:rsidRPr="00622898" w:rsidRDefault="00523775" w:rsidP="00CB097D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23775" w:rsidRDefault="00C37E99" w:rsidP="00523775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2. Цели и основные задачи внутреннего муниципального финансового контроля</w:t>
      </w:r>
    </w:p>
    <w:p w:rsidR="00622898" w:rsidRPr="00622898" w:rsidRDefault="00622898" w:rsidP="00523775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2.1. Основными целями внутреннего муниципального финансового контроля являются: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соблюдение действующего законодательства Российской Федерации и иных нормативных правовых актов, регулирующих составление и исполнение бюджета </w:t>
      </w:r>
      <w:r w:rsidR="00623D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Элькушского</w:t>
      </w:r>
      <w:r w:rsidR="00B11CA6"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55657"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сельского поселения</w:t>
      </w: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составление бюджетной отчетности и ведение бюджетного учета;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повышение экономности и результативности использования бюджетных средств.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2.2. Основными задачами внутреннего муниципального финансового контроля в сфере бюджетных правоотношений являются: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2.2.1. </w:t>
      </w:r>
      <w:proofErr w:type="gramStart"/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исполнением местного бюджета, доходных и расходных статей по объемам, структуре и целевому назначению.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2.2.2 </w:t>
      </w:r>
      <w:proofErr w:type="gramStart"/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поступлением средств в местный бюджет от распоряжения и управления имуществом, находящимся в муниципальной собственности </w:t>
      </w:r>
      <w:proofErr w:type="spellStart"/>
      <w:r w:rsidR="009033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Элькушского</w:t>
      </w:r>
      <w:proofErr w:type="spellEnd"/>
      <w:r w:rsidR="00A55657"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сельского поселения.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2.2.3. </w:t>
      </w:r>
      <w:proofErr w:type="gramStart"/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наличием и движением имущества, обеспечением сохранности материальных и денежных средств.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2.2.4. Контроль за целевым и эффективным использованием средств местного бюджета.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2.2.5. </w:t>
      </w:r>
      <w:proofErr w:type="gramStart"/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состоянием финансового и бухгалтерского учета, формированием достоверной и полной информации о финансовых результатах деятельности администрации </w:t>
      </w:r>
      <w:proofErr w:type="spellStart"/>
      <w:r w:rsidR="009033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Элькушского</w:t>
      </w:r>
      <w:proofErr w:type="spellEnd"/>
      <w:r w:rsidR="00A55657"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сельского поселения </w:t>
      </w: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подведомственных муниципальных учреждений.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2.2.6. Систематическое обобщение и анализ материалов проверок и подготовка предложений, направленных на устранение выявленных нарушений.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2.2.7. Разработка мер по совершенствованию внутреннего финансового </w:t>
      </w:r>
      <w:proofErr w:type="gramStart"/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соблюдением финансовой дисциплины, экономному расходованию, сохранности муниципальных средств и имущества, организации учета и отчетности, использованию внутрихозяйственных резервов.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2.3. Основными задачами внутреннего муниципального финансового контроля в сфере закупок товаров, работы, услуги для обеспечения муниципальных нужд являются: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2.3.1. </w:t>
      </w:r>
      <w:proofErr w:type="gramStart"/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исполнением муниципальными заказчиками обязанностей по планированию и осуществлению закупок, установленных законодательством Российской Федерации и иными нормативными правовыми актами о контрактной системе в сфере закупок.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2.3.2. </w:t>
      </w:r>
      <w:proofErr w:type="gramStart"/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соблюдением нормирования в сфере закупок при планировании закупок.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2.3.3. Контроль соблюдения </w:t>
      </w:r>
      <w:proofErr w:type="gramStart"/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требований</w:t>
      </w:r>
      <w:proofErr w:type="gramEnd"/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обоснованности закупок, включая обоснованность объекта закупки; начальной (максимальной) цены контракта; цены контракта, заключаемого с единственным поставщиком; способа определения поставщика (подрядчика, исполнителя).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2.3.4. </w:t>
      </w:r>
      <w:proofErr w:type="gramStart"/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соблюдением требований, касающихся участия в закупках субъектов малого предпринимательства, социально ориентированных некоммерческих организаций.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2.3.5. </w:t>
      </w:r>
      <w:proofErr w:type="gramStart"/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соответствием поставленных товаров, выполненных работ и оказанных услуг условиям контрактов, достижения целей закупки, а также целевого использования поставленных товаров, результатов выполненных работ и оказанных услуг.</w:t>
      </w:r>
    </w:p>
    <w:p w:rsidR="00E87AE6" w:rsidRPr="00622898" w:rsidRDefault="00C37E99" w:rsidP="00E87AE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2.3.6. </w:t>
      </w:r>
      <w:proofErr w:type="gramStart"/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соблюдением ограничений и запретов, установленных законодательством Российской Федерации и иными нормативными правовыми актами о контрактной системе в сфере закупок.</w:t>
      </w:r>
    </w:p>
    <w:p w:rsidR="00E87AE6" w:rsidRPr="00622898" w:rsidRDefault="00E87AE6" w:rsidP="00E87AE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22898">
        <w:rPr>
          <w:rFonts w:ascii="Times New Roman" w:hAnsi="Times New Roman"/>
          <w:sz w:val="28"/>
          <w:szCs w:val="28"/>
        </w:rPr>
        <w:t xml:space="preserve">2.3.7. </w:t>
      </w:r>
      <w:proofErr w:type="gramStart"/>
      <w:r w:rsidRPr="0062289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22898">
        <w:rPr>
          <w:rFonts w:ascii="Times New Roman" w:hAnsi="Times New Roman"/>
          <w:sz w:val="28"/>
          <w:szCs w:val="28"/>
        </w:rPr>
        <w:t xml:space="preserve"> соблюдением положений правовых актов, регулирующих бюджетные правоотношения, в том числе устанавливающих требования к бухгалтерскому учету и составлению и представлению </w:t>
      </w:r>
      <w:r w:rsidRPr="00622898">
        <w:rPr>
          <w:rFonts w:ascii="Times New Roman" w:hAnsi="Times New Roman"/>
          <w:sz w:val="28"/>
          <w:szCs w:val="28"/>
        </w:rPr>
        <w:lastRenderedPageBreak/>
        <w:t>бухгалтерской (финансовой) отчетности государственных (муниципальных) учреждений.</w:t>
      </w:r>
    </w:p>
    <w:p w:rsidR="00E87AE6" w:rsidRPr="00622898" w:rsidRDefault="00E87AE6" w:rsidP="00E87AE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22898">
        <w:rPr>
          <w:rFonts w:ascii="Times New Roman" w:hAnsi="Times New Roman"/>
          <w:sz w:val="28"/>
          <w:szCs w:val="28"/>
        </w:rPr>
        <w:t xml:space="preserve">2.3.8. </w:t>
      </w:r>
      <w:proofErr w:type="gramStart"/>
      <w:r w:rsidRPr="0062289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22898">
        <w:rPr>
          <w:rFonts w:ascii="Times New Roman" w:hAnsi="Times New Roman"/>
          <w:sz w:val="28"/>
          <w:szCs w:val="28"/>
        </w:rPr>
        <w:t xml:space="preserve"> соблюдением положений правовых актов, обусловливающих публичные нормативные обязательства и обязательства по иным выплатам физическим лицам из бюджета, а также за соблюдением условий договоров (соглашений) о предоставлении средств из соответствующего бюджета, государственных (муниципальных) контрактов.</w:t>
      </w:r>
    </w:p>
    <w:p w:rsidR="00E87AE6" w:rsidRPr="00622898" w:rsidRDefault="00E87AE6" w:rsidP="00E87AE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22898">
        <w:rPr>
          <w:rFonts w:ascii="Times New Roman" w:hAnsi="Times New Roman"/>
          <w:sz w:val="28"/>
          <w:szCs w:val="28"/>
        </w:rPr>
        <w:t xml:space="preserve">2.3.9. </w:t>
      </w:r>
      <w:proofErr w:type="gramStart"/>
      <w:r w:rsidRPr="0062289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22898">
        <w:rPr>
          <w:rFonts w:ascii="Times New Roman" w:hAnsi="Times New Roman"/>
          <w:sz w:val="28"/>
          <w:szCs w:val="28"/>
        </w:rPr>
        <w:t xml:space="preserve"> соблюдением условий договоров (соглашений), заключенных в целях исполнения договоров (соглашений) о предоставлении средств из бюджета, а также в случаях, предусмотренных Бюджетным кодексом Российской Федерации, условий договоров (соглашений), заключенных в целях исполнения государственных (муниципальных) контрактов.</w:t>
      </w:r>
    </w:p>
    <w:p w:rsidR="00E87AE6" w:rsidRPr="00622898" w:rsidRDefault="00E87AE6" w:rsidP="00E87AE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22898">
        <w:rPr>
          <w:rFonts w:ascii="Times New Roman" w:hAnsi="Times New Roman"/>
          <w:sz w:val="28"/>
          <w:szCs w:val="28"/>
        </w:rPr>
        <w:t xml:space="preserve">2.3.10. Контроль за достоверностью отчетов о результатах предоставления и (или) использования бюджетных средств (средств, предоставленных из бюджета), в том числе отчетов о реализации государственных (муниципальных) программ, отчетов об исполнении государственных (муниципальных) заданий, отчетов о достижении </w:t>
      </w:r>
      <w:proofErr w:type="gramStart"/>
      <w:r w:rsidRPr="00622898">
        <w:rPr>
          <w:rFonts w:ascii="Times New Roman" w:hAnsi="Times New Roman"/>
          <w:sz w:val="28"/>
          <w:szCs w:val="28"/>
        </w:rPr>
        <w:t>значений показателей результативности предоставления средств</w:t>
      </w:r>
      <w:proofErr w:type="gramEnd"/>
      <w:r w:rsidRPr="00622898">
        <w:rPr>
          <w:rFonts w:ascii="Times New Roman" w:hAnsi="Times New Roman"/>
          <w:sz w:val="28"/>
          <w:szCs w:val="28"/>
        </w:rPr>
        <w:t xml:space="preserve"> из бюджета.</w:t>
      </w:r>
    </w:p>
    <w:p w:rsidR="00E87AE6" w:rsidRPr="00622898" w:rsidRDefault="00E87AE6" w:rsidP="00E87AE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hAnsi="Times New Roman"/>
          <w:sz w:val="28"/>
          <w:szCs w:val="28"/>
        </w:rPr>
        <w:t xml:space="preserve">2.3.11. Контроль в сфере закупок, предусмотренный </w:t>
      </w:r>
      <w:hyperlink r:id="rId7" w:anchor="block_99" w:history="1">
        <w:r w:rsidRPr="00622898">
          <w:rPr>
            <w:rStyle w:val="a6"/>
            <w:rFonts w:ascii="Times New Roman" w:hAnsi="Times New Roman"/>
            <w:sz w:val="28"/>
            <w:szCs w:val="28"/>
          </w:rPr>
          <w:t>законодательством</w:t>
        </w:r>
      </w:hyperlink>
      <w:r w:rsidRPr="00622898">
        <w:rPr>
          <w:rFonts w:ascii="Times New Roman" w:hAnsi="Times New Roman"/>
          <w:sz w:val="28"/>
          <w:szCs w:val="28"/>
        </w:rPr>
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523775" w:rsidRPr="00622898" w:rsidRDefault="00E87AE6" w:rsidP="00E87AE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2.3.12</w:t>
      </w:r>
      <w:r w:rsidR="00C37E99"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Проверка применения заказчиком мер ответственности и совершения иных действий в случае нарушения поставщиком (подрядчиком, исполнителем) условий контракта.</w:t>
      </w:r>
    </w:p>
    <w:p w:rsidR="00E87AE6" w:rsidRPr="00622898" w:rsidRDefault="00E87AE6" w:rsidP="00E87AE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37E99" w:rsidRDefault="00C37E99" w:rsidP="00523775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3. Полномочия специалистов (специалиста), осуществляющих внутренний муниципальный финансовый контроль.</w:t>
      </w:r>
    </w:p>
    <w:p w:rsidR="00622898" w:rsidRPr="00622898" w:rsidRDefault="00622898" w:rsidP="00523775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3.1. Проведение проверок, ревизий, обследований при осуществлении внутреннего муниципального финансового</w:t>
      </w:r>
      <w:r w:rsidRPr="0062289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289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контроля.</w:t>
      </w:r>
    </w:p>
    <w:p w:rsidR="00523775" w:rsidRPr="00622898" w:rsidRDefault="00904596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3.2. </w:t>
      </w:r>
      <w:r w:rsidR="00C37E99"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Беспрепятственный доступ на территорию, в помещения, здания (в необходимых случаях на фотосъемку, видеозапись, копирование документов) при предъявлении ими служебных удостоверений и копии распоряжения о проведении контрольного мероприятия.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3.3. Получение необходимых документов для проведения контрольного мероприятия, необходимых объяснений в письменной форме по вопросам проводимого контрольного мероприятия.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3.4. Составление заключений, содержащих обязательную для рассмотрения информацию о выявленных нарушениях бюджетного законодательства Российской Федерации и иных нормативных правовых актов, регулирующих бюджетные правоотношения, и требований о принятии мер по устранению выявленных нарушений.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3.5. Направление актов и заключений по результатам осуществления контроля руководителю администрации муниципального образования и руководителю объекта контрольного мероприятия, а так же по запросу органам внешнего финансового контроля.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3.6. Направление органам и должностным лицам, уполномоченным в соответствии с Бюджетным кодексом Российской Федерации, иными актами бюджетного законодательства Российской Федерации принимать решения о применении предусмотренных Бюджетным кодексом Российской Федерации бюджетных мер принуждения, уведомления о наличии нарушений требующих применения таких мер.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3.7. Обеспечение в пределах своей компетенции защиты сведений, составляющих государственную тайну.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3.8. Осуществление предусмотренных законодательством мероприятий по противодействию коррупции в деятельности администрации и подведомственных муниципальных учреждениях.</w:t>
      </w:r>
    </w:p>
    <w:p w:rsidR="00C37E99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3.9. Осуществление иных полномочий, предусмотренных законодательством Российской Федерации и иными нормативно-правовыми актами по вопросам внутреннего финансового контроля.</w:t>
      </w:r>
    </w:p>
    <w:p w:rsidR="00523775" w:rsidRPr="00622898" w:rsidRDefault="00523775" w:rsidP="00523775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23775" w:rsidRDefault="00C37E99" w:rsidP="00523775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4. Порядок планирования контрольной деятельности.</w:t>
      </w:r>
    </w:p>
    <w:p w:rsidR="00622898" w:rsidRPr="00622898" w:rsidRDefault="00622898" w:rsidP="00523775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4.1. Контрольные мероприятия осуществляются на основании Плана контрольной деятельности.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4.2. План контрольной деятельности составляется на календарный год и представляет собой перечень планируемых к проведению контрольных мероприятий.</w:t>
      </w: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 Плане контрольной деятельности по каждому контрольному мероприятию устанавливается: объект контроля, проверяемый период, срок проведения контрольного мероприятия, состав контрольной группы.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4.3. План контрольной деятельности формируется специалистом администрации, уполномоченным на осуществление внутреннего финансового контроля и в срок до 10 числа месяца, предшествующего планируемому периоду, представляется на утверждение руководителю администрации муниципального образования.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4.4. Основанием для проведения проверок, не включенных в План контрольной деятельности, является поручение главы администрации муниципального образования, оформленное соответствующим распоряжением.</w:t>
      </w:r>
      <w:r w:rsidR="00523775"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Проверки по устранению нарушений проводятся по мере необходимости.</w:t>
      </w:r>
    </w:p>
    <w:p w:rsidR="00523775" w:rsidRPr="00622898" w:rsidRDefault="00523775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23775" w:rsidRPr="00622898" w:rsidRDefault="00C37E99" w:rsidP="00523775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5. Организация и проведение контрольных мероприятий (проверок).</w:t>
      </w:r>
    </w:p>
    <w:p w:rsidR="00523775" w:rsidRPr="00622898" w:rsidRDefault="00523775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5.1. Внутренний финансовый контроль в Администрации поселения осуществляется в следующих формах: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предварительный внутренний финансовый контроль. Предварительный внутренний финансовый контроль осуществляется до начала совершения хозяйственной операции и позволяет определить, насколько целесообразной и правомерной будет та или иная операция. Предварительный внутренний контроль осуществляют руководители отделов администрации при подготовке и рассмотрении документации по отраслевой направленности.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Основными формами предварительного внутреннего финансового контроля являются: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-проверка первичных документов, их визирование, согласование и урегулирование разногласий;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-проверка и визирование проектов договоров, муниципальных контрактов и других документов;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-предварительная экспертиза документов, связанных с расходованием денежных и материальных средств и др.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-текущий внутренний финансовый контроль. Текущий внутренний финансовый контроль проводится в процессе повседневного анализа соблюдения процедур исполнения бюджетной сметы, ведения бухгалтерского учета, составления отчетности, осуществления мониторингов расходования целевых средств по назначению, оценки эффективности и результативности их расходования. Ведение текущего внутреннего финансового контроля осуществляется на постоянной основе начальниками и специалистами финансового и экономического отделов.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Формами текущего внутреннего финансового контроля являются: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-проверка расходных денежных документов до их оплаты. Фактом текущего внутреннего финансового контроля является разрешение к оплате документов;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-</w:t>
      </w:r>
      <w:proofErr w:type="gramStart"/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взысканием дебиторской и погашением кредиторской задолженности;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-сверка данных аналитического учета с данными синтетического учета;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-проверка фактического наличия материальных средств.</w:t>
      </w:r>
    </w:p>
    <w:p w:rsidR="00523775" w:rsidRPr="00622898" w:rsidRDefault="00B11CA6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C37E99"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последующий внутренний финансовый контроль. Последующий внутренний финансовый контроль проводится по итогам совершения хозяйственных операций, осуществляется путем анализа и проверки бухгалтерской документации и отчетности, проведения инвентаризаций и иных необходимых процедур. Проверки соблюдения требований законодательства при совершении финансово-хозяйственных операций со средствами местного бюджета, в том числе полноты и своевременности их поступления и расходования.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Целью последующего внутреннего финансового контроля является обнаружение фактов незаконного, нецелесообразного расходования денежных и материальных средств и вскрытие причин нарушений.</w:t>
      </w:r>
      <w:r w:rsidR="00523775"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Формами последующего внутреннего финансового контроля являются: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-инвентаризация;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-документальные проверки финансово - хозяйственной деятельности.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Внутренний финансовый контроль осуществляется следующими способами: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-плановые проверки,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-внеплановые проверки.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Проверки проводятся на основании распоряжения руководителя администрации муниципального образования.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распоряжении руководителя администрации муниципального образования о проведении проверки указывается: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состав контрольной группы;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полное наименование проверяемого объекта;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предмет проверки;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срок проведения проверки.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5.2. Продолжительность проверки не должна превышать 30 календарных дней.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5.3. В исключительных случаях, связанных со значительным объемом и сложностью контрольных мероприятий, на основании служебной записки специалиста администрации, уполномоченного на осуществление внутреннего финансового контроля, срок проведения проверки может быть продлен, но не более чем на 5 рабочих дней, без внесения изменений в распоряжение.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5.4. Проведению проверки должен предшествовать подготовительный период, в ходе которого специалисты контрольной группы обязаны изучить: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действующие законодательные и правовые акты по вопросам проверки;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материалы предыдущих проверок и информацию об устранении выявленных проверками нарушений.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5.5. </w:t>
      </w:r>
      <w:proofErr w:type="gramStart"/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Контрольные действия проводятся с использованием сплошного и (или) выборочного методов:</w:t>
      </w:r>
      <w:proofErr w:type="gramEnd"/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по документальному изучению управленческих, финансовых, первичных учетных документов, регистров бухгалтерского учета, бухгалтерской и статистической отчетности, в том числе путем анализа и оценки полученной из них информации;</w:t>
      </w:r>
    </w:p>
    <w:p w:rsidR="00523775" w:rsidRPr="00622898" w:rsidRDefault="00904596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C37E99"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фактическому изучению - путем осмотра, инвентаризации, пересчета фактически выполненного объема работ (оказанных услуг), выраженного в натуральных показателях, и т.п.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5.6. Руководитель контрольной группы (специалист, уполномоченный на осуществление внутреннего финансового контроля) имеет право потребовать в необходимых случаях проведения инвентаризации финансовых и нефинансовых активов, расчетов, бланков строгой отчетности. Дата проведения и объекты проверки должны быть согласованы с руководителем объекта проверки.</w:t>
      </w:r>
    </w:p>
    <w:p w:rsidR="00C37E99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Инвентаризация финансовых и нефинансовых активов, расчетов, бланков строгой отчетности проводится представителями проверяемого объекта на основании соответствующего распоряжения руководителя проверяемого объекта в присутствии членов контрольной группы (специалиста, уполномоченного на осуществление внутреннего финансового контроля). Инвентаризационные описи, оформленные в соответствии с установленными требованиями к порядку проведения инвентаризации, являются приложениями к акту проверки.</w:t>
      </w:r>
    </w:p>
    <w:p w:rsidR="00523775" w:rsidRPr="00622898" w:rsidRDefault="00523775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23775" w:rsidRPr="00622898" w:rsidRDefault="00C37E99" w:rsidP="00523775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6. Оформление материалов по итогам проверки.</w:t>
      </w:r>
    </w:p>
    <w:p w:rsidR="00523775" w:rsidRPr="00622898" w:rsidRDefault="00523775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6.1. По итогам проведенных проверок оформляется Акт проверки. Акт проверки подписывается руководителем контрольной группы (специалистом, осуществлявшим проверку) и передается руководителю объекта проверки.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6.2. Акт проверки составляется в двух экземплярах.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6.3. При выявлении в ходе проверки нарушений, измеряющихся в денежном выражении и (или) в натуральных показателях, составляются </w:t>
      </w: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ведомости пересчета заработной платы, объемов и стоимости выполненных работ, содержащиеся в них расчеты должны быть полными и ясными.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Итоговая страница ведомости подписывается членами контрольной группы, руководителем проверяемого объекта (лицом, им уполномоченным).</w:t>
      </w: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 тексте акта проверки приводятся итоговые данные и содержание нарушений со ссылкой на соответствующие приложения к акту, наименования, даты и номера нарушенных законодательных и иных нормативных правовых актов (с указанием пунктов, статей).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6.4. Акт проверки должен иметь сквозную нумерацию страниц, не содержать помарок и неоговоренных (неподтвержденных) исправлений.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Суммы нарушений, выявленных в ходе контрольных мероприятий, отражаются в рублях.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Ссылки на законодательные и иные нормативные правовые акты должны иметь указание на вид документа, принявший орган, дату принятия, номер и наименование документа, дату ввода в действие документа (при необходимости), редакцию документа (если редакцией изменен текст ранее действующего документа).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6.5. При изложении результатов проверки должна быть обеспечена объективность, обоснованность, системность, четкость, доступность и лаконичность (без ущерба для содержания). Результаты проверки излагаются на основе проверенных данных и фактов, подтвержденных имеющимися в проверяемых объектах документами, письменных объяснений должностных и материально ответственных лиц.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отсутствии нарушений по проверенным вопросам в акте должна быть сделана запись: «Проверкой или выборочной проверкой (указываются: наименование проверенных вопросов, период проверки, названия проверенных первичных документов, проверенная сумма расходов и (или) доходов) нарушений требований действующего законодательства (или нормативных правовых документов) не выявлено».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акте отражаются все существенные обстоятельства, относящиеся к проведению проверки, со ссылками на первичные бухгалтерские и иные документы, в том числе информация о непредставленных в процессе проверки документах. Если до дня окончания проверки должностные лица проверяемого объекта приняли меры по устранению выявленных нарушений, то в акте проверки следует указать дату принятия мер, их суть и период, к которому они относятся.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Ответственность за достоверность информации и выводов, содержащихся в актах, их соответствие действующему законодательству несут руководитель и специалисты контрольной группы.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6.6. Неотъемлемой частью акта проверки являются приложения (надлежащим образом заверенные копии документов, расчетные таблицы, письменные объяснения должностных и материально-ответственных лиц и другие документы, содержащие фактические данные, на основании которых установлено или не установлено наличие нарушений и на которые имеются ссылки в тексте акта).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6.7. Руководитель объекта проверки одновременно с актом проверки с отметкой об ознакомлении может представить письменные объяснения по акту проверки, а также проинформировать о принятых мерах по устранению выявленных нарушений.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6.8. </w:t>
      </w:r>
      <w:proofErr w:type="gramStart"/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Руководитель контрольной группы (специалист), уполномоченный на осуществление внутреннего финансового контроля в срок до 5 рабочих дней со дня подписания акта проверки готовит на рассмотрение руководителю администрации муниципального образования служебную записку с кратким изложением установленных проверкой нарушений и отклонений и предложениями по их устранению с приложением проекта Поручения в адрес проверенного подразделения.</w:t>
      </w:r>
      <w:proofErr w:type="gramEnd"/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6.9. Материалы проверки оформляются в отдельное дело в соответствии с номенклатурой дел.</w:t>
      </w:r>
    </w:p>
    <w:p w:rsidR="00523775" w:rsidRPr="00622898" w:rsidRDefault="00523775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23775" w:rsidRPr="00622898" w:rsidRDefault="00C37E99" w:rsidP="00523775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7. Отчетность о результатах контрольных мероприятий.</w:t>
      </w:r>
    </w:p>
    <w:p w:rsidR="00523775" w:rsidRPr="00622898" w:rsidRDefault="00523775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7.1. Отчетность о результатах контрольных мероприятий составляется на основе обобщения и анализа результатов проведенных контрольных мероприятий за плановый период.</w:t>
      </w:r>
    </w:p>
    <w:p w:rsidR="00523775" w:rsidRPr="00622898" w:rsidRDefault="00C37E99" w:rsidP="0052377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7.2. По итогам выполнения Плана проверок за плановый период руководителю администрации муниципального образования представляется отчет о проведенных контрольных мероприятиях и мерах, принятых по их результатам, за истекший период в срок до 20 января года, следующего </w:t>
      </w:r>
      <w:proofErr w:type="gramStart"/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</w:t>
      </w:r>
      <w:proofErr w:type="gramEnd"/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отчетным. </w:t>
      </w:r>
    </w:p>
    <w:p w:rsidR="00C37E99" w:rsidRPr="00622898" w:rsidRDefault="00C37E99" w:rsidP="0062289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7.3. </w:t>
      </w:r>
      <w:proofErr w:type="gramStart"/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Информация о результатах проведения контрольных мероприятий размещается на официальном сайте администрации </w:t>
      </w:r>
      <w:r w:rsidR="00587BEE"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Малокарачаевского муниципального района</w:t>
      </w:r>
      <w:r w:rsidR="00A55657"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сети «Интернет», в порядке, установленном муниципальными правовыми актами, а также в единой информационной системе в сфере закупок в порядке, установленном </w:t>
      </w:r>
      <w:r w:rsidR="006228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ст. 13 Федерального закона от 09.02.2009 №8-ФЗ «Об обеспечении доступа к информации о деятельности государственных органов и органов местного самоуправления».  </w:t>
      </w:r>
      <w:proofErr w:type="gramEnd"/>
    </w:p>
    <w:p w:rsidR="0029674D" w:rsidRPr="00622898" w:rsidRDefault="0029674D" w:rsidP="00523775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29674D" w:rsidRPr="00622898" w:rsidSect="00296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65793D"/>
    <w:multiLevelType w:val="hybridMultilevel"/>
    <w:tmpl w:val="17C8ADA2"/>
    <w:lvl w:ilvl="0" w:tplc="BBDA20D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F165045"/>
    <w:multiLevelType w:val="multilevel"/>
    <w:tmpl w:val="74C0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070924"/>
    <w:multiLevelType w:val="multilevel"/>
    <w:tmpl w:val="59BCE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37E99"/>
    <w:rsid w:val="00101D72"/>
    <w:rsid w:val="00220921"/>
    <w:rsid w:val="0026265A"/>
    <w:rsid w:val="0029674D"/>
    <w:rsid w:val="0032020E"/>
    <w:rsid w:val="0049148F"/>
    <w:rsid w:val="004E67F0"/>
    <w:rsid w:val="00523775"/>
    <w:rsid w:val="00587BEE"/>
    <w:rsid w:val="00622898"/>
    <w:rsid w:val="00623DE8"/>
    <w:rsid w:val="00684495"/>
    <w:rsid w:val="00695CED"/>
    <w:rsid w:val="0070605D"/>
    <w:rsid w:val="00773D5B"/>
    <w:rsid w:val="008151C6"/>
    <w:rsid w:val="008241E6"/>
    <w:rsid w:val="00844E82"/>
    <w:rsid w:val="00903368"/>
    <w:rsid w:val="00904596"/>
    <w:rsid w:val="00905F5D"/>
    <w:rsid w:val="009A7DF0"/>
    <w:rsid w:val="009B07D2"/>
    <w:rsid w:val="00A0310C"/>
    <w:rsid w:val="00A55657"/>
    <w:rsid w:val="00A8721C"/>
    <w:rsid w:val="00B02E57"/>
    <w:rsid w:val="00B11CA6"/>
    <w:rsid w:val="00BE7F52"/>
    <w:rsid w:val="00C37E99"/>
    <w:rsid w:val="00C62D18"/>
    <w:rsid w:val="00C670C1"/>
    <w:rsid w:val="00CB097D"/>
    <w:rsid w:val="00D21BE0"/>
    <w:rsid w:val="00D40899"/>
    <w:rsid w:val="00E277D8"/>
    <w:rsid w:val="00E876A7"/>
    <w:rsid w:val="00E87AE6"/>
    <w:rsid w:val="00FD0179"/>
    <w:rsid w:val="00FF7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74D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C37E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C37E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37E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C37E99"/>
    <w:rPr>
      <w:b/>
      <w:bCs/>
    </w:rPr>
  </w:style>
  <w:style w:type="paragraph" w:styleId="a5">
    <w:name w:val="List Paragraph"/>
    <w:basedOn w:val="a"/>
    <w:uiPriority w:val="99"/>
    <w:qFormat/>
    <w:rsid w:val="004E67F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a6">
    <w:name w:val="Hyperlink"/>
    <w:uiPriority w:val="99"/>
    <w:semiHidden/>
    <w:unhideWhenUsed/>
    <w:rsid w:val="00D21BE0"/>
    <w:rPr>
      <w:color w:val="0000FF"/>
      <w:u w:val="single"/>
    </w:rPr>
  </w:style>
  <w:style w:type="paragraph" w:customStyle="1" w:styleId="s1">
    <w:name w:val="s_1"/>
    <w:basedOn w:val="a"/>
    <w:rsid w:val="00CB09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n-label5">
    <w:name w:val="sn-label5"/>
    <w:basedOn w:val="a0"/>
    <w:rsid w:val="00CB097D"/>
  </w:style>
  <w:style w:type="character" w:customStyle="1" w:styleId="small-logo3">
    <w:name w:val="small-logo3"/>
    <w:basedOn w:val="a0"/>
    <w:rsid w:val="00CB097D"/>
  </w:style>
  <w:style w:type="paragraph" w:styleId="a7">
    <w:name w:val="No Spacing"/>
    <w:uiPriority w:val="1"/>
    <w:qFormat/>
    <w:rsid w:val="00E876A7"/>
    <w:rPr>
      <w:sz w:val="22"/>
      <w:szCs w:val="22"/>
      <w:lang w:eastAsia="en-US"/>
    </w:rPr>
  </w:style>
  <w:style w:type="paragraph" w:customStyle="1" w:styleId="ConsPlusNormal">
    <w:name w:val="ConsPlusNormal"/>
    <w:rsid w:val="002626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alloon Text"/>
    <w:basedOn w:val="a"/>
    <w:link w:val="a9"/>
    <w:uiPriority w:val="99"/>
    <w:semiHidden/>
    <w:unhideWhenUsed/>
    <w:rsid w:val="00A87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721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479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6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45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86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5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52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009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76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2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1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7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7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9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6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85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30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51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77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2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4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6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3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27625">
          <w:marLeft w:val="0"/>
          <w:marRight w:val="0"/>
          <w:marTop w:val="32"/>
          <w:marBottom w:val="158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</w:divsChild>
    </w:div>
    <w:div w:id="121453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3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040847">
      <w:marLeft w:val="0"/>
      <w:marRight w:val="0"/>
      <w:marTop w:val="0"/>
      <w:marBottom w:val="0"/>
      <w:divBdr>
        <w:top w:val="single" w:sz="6" w:space="4" w:color="E0E0E0"/>
        <w:left w:val="single" w:sz="6" w:space="0" w:color="E0E0E0"/>
        <w:bottom w:val="single" w:sz="6" w:space="0" w:color="E0E0E0"/>
        <w:right w:val="single" w:sz="6" w:space="0" w:color="E0E0E0"/>
      </w:divBdr>
      <w:divsChild>
        <w:div w:id="19596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4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13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35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93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se.garant.ru/70353464/bab13c3f029f87b90e0f9dad5e0f916b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56423247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3671</Words>
  <Characters>20927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Home</Company>
  <LinksUpToDate>false</LinksUpToDate>
  <CharactersWithSpaces>24549</CharactersWithSpaces>
  <SharedDoc>false</SharedDoc>
  <HLinks>
    <vt:vector size="12" baseType="variant">
      <vt:variant>
        <vt:i4>3014669</vt:i4>
      </vt:variant>
      <vt:variant>
        <vt:i4>3</vt:i4>
      </vt:variant>
      <vt:variant>
        <vt:i4>0</vt:i4>
      </vt:variant>
      <vt:variant>
        <vt:i4>5</vt:i4>
      </vt:variant>
      <vt:variant>
        <vt:lpwstr>https://base.garant.ru/70353464/bab13c3f029f87b90e0f9dad5e0f916b/</vt:lpwstr>
      </vt:variant>
      <vt:variant>
        <vt:lpwstr>block_99</vt:lpwstr>
      </vt:variant>
      <vt:variant>
        <vt:i4>7274611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http://docs.cntd.ru/document/564232477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Расул</dc:creator>
  <cp:lastModifiedBy>user</cp:lastModifiedBy>
  <cp:revision>5</cp:revision>
  <cp:lastPrinted>2016-04-06T08:31:00Z</cp:lastPrinted>
  <dcterms:created xsi:type="dcterms:W3CDTF">2022-02-07T15:59:00Z</dcterms:created>
  <dcterms:modified xsi:type="dcterms:W3CDTF">2022-02-10T10:21:00Z</dcterms:modified>
</cp:coreProperties>
</file>