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78" w:rsidRPr="00927CBC" w:rsidRDefault="00FF025E">
      <w:pPr>
        <w:spacing w:after="0" w:line="240" w:lineRule="auto"/>
        <w:ind w:right="283"/>
        <w:jc w:val="center"/>
        <w:rPr>
          <w:rFonts w:ascii="Times New Roman" w:hAnsi="Times New Roman"/>
          <w:caps/>
          <w:sz w:val="26"/>
        </w:rPr>
      </w:pPr>
      <w:r w:rsidRPr="00927CBC">
        <w:rPr>
          <w:rFonts w:ascii="Times New Roman" w:hAnsi="Times New Roman"/>
          <w:caps/>
          <w:sz w:val="26"/>
        </w:rPr>
        <w:t>Российская федерация</w:t>
      </w:r>
    </w:p>
    <w:p w:rsidR="00224278" w:rsidRPr="00927CBC" w:rsidRDefault="00FF025E">
      <w:pPr>
        <w:spacing w:after="0" w:line="240" w:lineRule="auto"/>
        <w:ind w:right="283"/>
        <w:jc w:val="center"/>
        <w:rPr>
          <w:rFonts w:ascii="Times New Roman" w:hAnsi="Times New Roman"/>
          <w:caps/>
          <w:sz w:val="26"/>
        </w:rPr>
      </w:pPr>
      <w:r w:rsidRPr="00927CBC">
        <w:rPr>
          <w:rFonts w:ascii="Times New Roman" w:hAnsi="Times New Roman"/>
          <w:caps/>
          <w:sz w:val="26"/>
        </w:rPr>
        <w:t>карачаево-черкесская республика</w:t>
      </w:r>
    </w:p>
    <w:p w:rsidR="00224278" w:rsidRPr="00927CBC" w:rsidRDefault="00FF025E">
      <w:pPr>
        <w:spacing w:after="0" w:line="240" w:lineRule="auto"/>
        <w:ind w:right="283"/>
        <w:jc w:val="center"/>
        <w:rPr>
          <w:rFonts w:ascii="Times New Roman" w:hAnsi="Times New Roman"/>
          <w:caps/>
          <w:sz w:val="26"/>
        </w:rPr>
      </w:pPr>
      <w:r w:rsidRPr="00927CBC">
        <w:rPr>
          <w:rFonts w:ascii="Times New Roman" w:hAnsi="Times New Roman"/>
          <w:caps/>
          <w:sz w:val="26"/>
        </w:rPr>
        <w:t>администрация Малокарачаевского муниципального района</w:t>
      </w:r>
    </w:p>
    <w:p w:rsidR="00224278" w:rsidRPr="00927CBC" w:rsidRDefault="00224278">
      <w:pPr>
        <w:spacing w:after="0" w:line="360" w:lineRule="auto"/>
        <w:ind w:right="283"/>
        <w:jc w:val="center"/>
        <w:rPr>
          <w:rFonts w:ascii="Times New Roman" w:hAnsi="Times New Roman"/>
          <w:sz w:val="20"/>
        </w:rPr>
      </w:pPr>
    </w:p>
    <w:p w:rsidR="00224278" w:rsidRPr="00927CBC" w:rsidRDefault="00FF025E">
      <w:pPr>
        <w:widowControl w:val="0"/>
        <w:spacing w:after="0" w:line="360" w:lineRule="auto"/>
        <w:ind w:right="283"/>
        <w:jc w:val="center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ПОСТАНОВЛЕНИЕ</w:t>
      </w:r>
    </w:p>
    <w:p w:rsidR="00224278" w:rsidRPr="00927CBC" w:rsidRDefault="004C7F92" w:rsidP="00503661">
      <w:pPr>
        <w:widowControl w:val="0"/>
        <w:spacing w:after="0" w:line="360" w:lineRule="auto"/>
        <w:ind w:right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14.10.2025       </w:t>
      </w:r>
      <w:r w:rsidR="00503661">
        <w:rPr>
          <w:rFonts w:ascii="Times New Roman" w:hAnsi="Times New Roman"/>
          <w:sz w:val="28"/>
        </w:rPr>
        <w:t xml:space="preserve">           </w:t>
      </w:r>
      <w:r w:rsidR="00FF025E" w:rsidRPr="00927CBC">
        <w:rPr>
          <w:rFonts w:ascii="Times New Roman" w:hAnsi="Times New Roman"/>
          <w:sz w:val="28"/>
        </w:rPr>
        <w:t xml:space="preserve">с. </w:t>
      </w:r>
      <w:r w:rsidRPr="00927CBC">
        <w:rPr>
          <w:rFonts w:ascii="Times New Roman" w:hAnsi="Times New Roman"/>
          <w:sz w:val="28"/>
        </w:rPr>
        <w:t>УЧКЕКЕН</w:t>
      </w:r>
      <w:r>
        <w:rPr>
          <w:rFonts w:ascii="Times New Roman" w:hAnsi="Times New Roman"/>
          <w:sz w:val="28"/>
        </w:rPr>
        <w:t xml:space="preserve">                   </w:t>
      </w:r>
      <w:r w:rsidR="00503661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№1552</w:t>
      </w:r>
    </w:p>
    <w:p w:rsidR="00224278" w:rsidRPr="00927CBC" w:rsidRDefault="0022427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4278" w:rsidRPr="00927CBC" w:rsidRDefault="00FF025E">
      <w:pPr>
        <w:widowControl w:val="0"/>
        <w:tabs>
          <w:tab w:val="left" w:pos="765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О внесении изменений в постановление администрации</w:t>
      </w:r>
      <w:r w:rsidR="00470E6D">
        <w:rPr>
          <w:rFonts w:ascii="Times New Roman" w:hAnsi="Times New Roman"/>
          <w:sz w:val="28"/>
        </w:rPr>
        <w:t xml:space="preserve"> Малокарачаевского муниципального района от 29.02.2024 № 249 «О порядке </w:t>
      </w:r>
      <w:r w:rsidR="00A97033">
        <w:rPr>
          <w:rFonts w:ascii="Times New Roman" w:hAnsi="Times New Roman"/>
          <w:sz w:val="28"/>
        </w:rPr>
        <w:t xml:space="preserve">формирования муниципальных социальных заказов на оказание муниципальных услуг в социальной сфере, </w:t>
      </w:r>
      <w:r w:rsidR="00693FBC">
        <w:rPr>
          <w:rFonts w:ascii="Times New Roman" w:hAnsi="Times New Roman"/>
          <w:sz w:val="28"/>
        </w:rPr>
        <w:t>отнесенных к полномочиям органов местного самоупр</w:t>
      </w:r>
      <w:r w:rsidR="00DF5D82">
        <w:rPr>
          <w:rFonts w:ascii="Times New Roman" w:hAnsi="Times New Roman"/>
          <w:sz w:val="28"/>
        </w:rPr>
        <w:t>а</w:t>
      </w:r>
      <w:r w:rsidR="00693FBC">
        <w:rPr>
          <w:rFonts w:ascii="Times New Roman" w:hAnsi="Times New Roman"/>
          <w:sz w:val="28"/>
        </w:rPr>
        <w:t xml:space="preserve">вления </w:t>
      </w:r>
      <w:r w:rsidR="00DF5D82">
        <w:rPr>
          <w:rFonts w:ascii="Times New Roman" w:hAnsi="Times New Roman"/>
          <w:sz w:val="28"/>
        </w:rPr>
        <w:t xml:space="preserve"> </w:t>
      </w:r>
      <w:r w:rsidR="00693FBC">
        <w:rPr>
          <w:rFonts w:ascii="Times New Roman" w:hAnsi="Times New Roman"/>
          <w:sz w:val="28"/>
        </w:rPr>
        <w:t>Малоарачаевского муниципального района</w:t>
      </w:r>
      <w:r w:rsidR="0064164A">
        <w:rPr>
          <w:rFonts w:ascii="Times New Roman" w:hAnsi="Times New Roman"/>
          <w:sz w:val="28"/>
        </w:rPr>
        <w:t>, о форме и сроках формирования отчета об их исполнении</w:t>
      </w:r>
      <w:r w:rsidR="00470E6D">
        <w:rPr>
          <w:rFonts w:ascii="Times New Roman" w:hAnsi="Times New Roman"/>
          <w:sz w:val="28"/>
        </w:rPr>
        <w:t>»</w:t>
      </w:r>
      <w:r w:rsidRPr="00927CBC">
        <w:rPr>
          <w:rFonts w:ascii="Times New Roman" w:hAnsi="Times New Roman"/>
          <w:sz w:val="28"/>
        </w:rPr>
        <w:t xml:space="preserve"> </w:t>
      </w:r>
    </w:p>
    <w:p w:rsidR="00224278" w:rsidRPr="00927CBC" w:rsidRDefault="00224278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24278" w:rsidRPr="00927CBC" w:rsidRDefault="00FF025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0" w:name="_Hlk125643972"/>
      <w:r w:rsidRPr="00927CBC">
        <w:rPr>
          <w:rFonts w:ascii="Times New Roman" w:hAnsi="Times New Roman"/>
          <w:sz w:val="28"/>
        </w:rPr>
        <w:t xml:space="preserve">В </w:t>
      </w:r>
      <w:bookmarkEnd w:id="0"/>
      <w:r w:rsidRPr="00927CBC">
        <w:rPr>
          <w:rFonts w:ascii="Times New Roman" w:hAnsi="Times New Roman"/>
          <w:sz w:val="28"/>
        </w:rPr>
        <w:t>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:rsidR="00224278" w:rsidRPr="00927CBC" w:rsidRDefault="002242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781A17" w:rsidRPr="00927CBC" w:rsidRDefault="00781A17" w:rsidP="00781A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CBC">
        <w:rPr>
          <w:rFonts w:ascii="Times New Roman" w:hAnsi="Times New Roman"/>
          <w:sz w:val="28"/>
          <w:szCs w:val="28"/>
        </w:rPr>
        <w:t>Администрация Малокарачаевского муниципального района</w:t>
      </w:r>
    </w:p>
    <w:p w:rsidR="00781A17" w:rsidRPr="00927CBC" w:rsidRDefault="00781A17" w:rsidP="00781A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A17" w:rsidRPr="00927CBC" w:rsidRDefault="00781A17" w:rsidP="00781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CBC">
        <w:rPr>
          <w:rFonts w:ascii="Times New Roman" w:hAnsi="Times New Roman"/>
          <w:sz w:val="28"/>
          <w:szCs w:val="28"/>
        </w:rPr>
        <w:t>ПОСТАНОВЛЯЕТ:</w:t>
      </w:r>
    </w:p>
    <w:p w:rsidR="00224278" w:rsidRPr="00927CBC" w:rsidRDefault="002242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B860EA" w:rsidRPr="00927CBC" w:rsidRDefault="00FF025E" w:rsidP="00A26D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1. Внести в постановление администрации</w:t>
      </w:r>
      <w:r w:rsidR="00A304F2">
        <w:rPr>
          <w:rFonts w:ascii="Times New Roman" w:hAnsi="Times New Roman"/>
          <w:sz w:val="28"/>
        </w:rPr>
        <w:t xml:space="preserve"> Малокарачаевского муниципального района от 29.02.2024. №249</w:t>
      </w:r>
      <w:r w:rsidRPr="00927CBC">
        <w:rPr>
          <w:rFonts w:ascii="Times New Roman" w:hAnsi="Times New Roman"/>
          <w:sz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</w:t>
      </w:r>
      <w:r w:rsidR="00CF6662">
        <w:rPr>
          <w:rFonts w:ascii="Times New Roman" w:hAnsi="Times New Roman"/>
          <w:sz w:val="28"/>
        </w:rPr>
        <w:t>ления  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 о форме и сроках формирования отчета об их исполнении» следующие изменения:</w:t>
      </w:r>
    </w:p>
    <w:p w:rsidR="00B860EA" w:rsidRPr="00927CBC" w:rsidRDefault="00D9672D" w:rsidP="00A26D1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   </w:t>
      </w:r>
      <w:r w:rsidR="006225A2" w:rsidRPr="00927CBC">
        <w:rPr>
          <w:rFonts w:ascii="Times New Roman" w:hAnsi="Times New Roman"/>
          <w:sz w:val="28"/>
        </w:rPr>
        <w:t xml:space="preserve">   </w:t>
      </w:r>
      <w:r w:rsidRPr="00927CBC">
        <w:rPr>
          <w:rFonts w:ascii="Times New Roman" w:hAnsi="Times New Roman"/>
          <w:sz w:val="28"/>
        </w:rPr>
        <w:t xml:space="preserve">  </w:t>
      </w:r>
      <w:r w:rsidR="00A26D17" w:rsidRPr="00927CBC">
        <w:rPr>
          <w:rFonts w:ascii="Times New Roman" w:hAnsi="Times New Roman"/>
          <w:sz w:val="28"/>
        </w:rPr>
        <w:t>1)</w:t>
      </w:r>
      <w:r w:rsidR="001E06B0" w:rsidRPr="00927CBC">
        <w:rPr>
          <w:rFonts w:ascii="Times New Roman" w:hAnsi="Times New Roman"/>
          <w:sz w:val="28"/>
        </w:rPr>
        <w:t xml:space="preserve"> </w:t>
      </w:r>
      <w:r w:rsidR="00B860EA" w:rsidRPr="00927CBC">
        <w:rPr>
          <w:rFonts w:ascii="Times New Roman" w:hAnsi="Times New Roman"/>
          <w:sz w:val="28"/>
        </w:rPr>
        <w:t>приложение № 1 изложить в редакции в соответствии с приложением № 1 к настоящему постановлению;</w:t>
      </w:r>
    </w:p>
    <w:p w:rsidR="00E66C1D" w:rsidRPr="00927CBC" w:rsidRDefault="00D9672D" w:rsidP="00E66C1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   </w:t>
      </w:r>
      <w:r w:rsidR="006225A2" w:rsidRPr="00927CBC">
        <w:rPr>
          <w:rFonts w:ascii="Times New Roman" w:hAnsi="Times New Roman"/>
          <w:sz w:val="28"/>
        </w:rPr>
        <w:t xml:space="preserve">   </w:t>
      </w:r>
      <w:r w:rsidRPr="00927CBC">
        <w:rPr>
          <w:rFonts w:ascii="Times New Roman" w:hAnsi="Times New Roman"/>
          <w:sz w:val="28"/>
        </w:rPr>
        <w:t xml:space="preserve">  </w:t>
      </w:r>
      <w:r w:rsidR="00E66C1D" w:rsidRPr="00927CBC">
        <w:rPr>
          <w:rFonts w:ascii="Times New Roman" w:hAnsi="Times New Roman"/>
          <w:sz w:val="28"/>
        </w:rPr>
        <w:t>2)</w:t>
      </w:r>
      <w:r w:rsidR="001E06B0" w:rsidRPr="00927CBC">
        <w:rPr>
          <w:rFonts w:ascii="Times New Roman" w:hAnsi="Times New Roman"/>
          <w:sz w:val="28"/>
        </w:rPr>
        <w:t xml:space="preserve"> </w:t>
      </w:r>
      <w:r w:rsidR="00A26D17" w:rsidRPr="00927CBC">
        <w:rPr>
          <w:rFonts w:ascii="Times New Roman" w:hAnsi="Times New Roman"/>
          <w:sz w:val="28"/>
        </w:rPr>
        <w:t>дополнить новыми приложениями № 3 – 5 в соответствии с приложен</w:t>
      </w:r>
      <w:r w:rsidR="00E66C1D" w:rsidRPr="00927CBC">
        <w:rPr>
          <w:rFonts w:ascii="Times New Roman" w:hAnsi="Times New Roman"/>
          <w:sz w:val="28"/>
        </w:rPr>
        <w:t xml:space="preserve">ием </w:t>
      </w:r>
    </w:p>
    <w:p w:rsidR="00A26D17" w:rsidRPr="00927CBC" w:rsidRDefault="00E66C1D" w:rsidP="00E66C1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№ 2 к настоящему постановлению.</w:t>
      </w:r>
    </w:p>
    <w:p w:rsidR="00224278" w:rsidRPr="00927CBC" w:rsidRDefault="006225A2" w:rsidP="00E66C1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       </w:t>
      </w:r>
      <w:r w:rsidR="00543E6F" w:rsidRPr="00927CBC">
        <w:rPr>
          <w:rFonts w:ascii="Times New Roman" w:hAnsi="Times New Roman"/>
          <w:sz w:val="28"/>
        </w:rPr>
        <w:t>3</w:t>
      </w:r>
      <w:r w:rsidR="00FF025E" w:rsidRPr="00927CBC">
        <w:rPr>
          <w:rFonts w:ascii="Times New Roman" w:hAnsi="Times New Roman"/>
          <w:sz w:val="28"/>
        </w:rPr>
        <w:t>) пункт 1 дополнить новым подпунктами 3-5 следующего содержания:</w:t>
      </w:r>
    </w:p>
    <w:p w:rsidR="001E06B0" w:rsidRPr="00927CBC" w:rsidRDefault="00FF025E" w:rsidP="00543E6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Hlk188270476"/>
      <w:r w:rsidRPr="00927CBC">
        <w:rPr>
          <w:rFonts w:ascii="Times New Roman" w:hAnsi="Times New Roman"/>
          <w:sz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bookmarkEnd w:id="1"/>
      <w:r w:rsidR="00552002">
        <w:rPr>
          <w:rFonts w:ascii="Times New Roman" w:hAnsi="Times New Roman"/>
          <w:sz w:val="28"/>
        </w:rPr>
        <w:t xml:space="preserve"> Мал</w:t>
      </w:r>
      <w:r w:rsidR="00F10EF3">
        <w:rPr>
          <w:rFonts w:ascii="Times New Roman" w:hAnsi="Times New Roman"/>
          <w:sz w:val="28"/>
        </w:rPr>
        <w:t>окарачаевского муниципального района</w:t>
      </w:r>
    </w:p>
    <w:p w:rsidR="00224278" w:rsidRPr="00927CBC" w:rsidRDefault="00FF025E" w:rsidP="00543E6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i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(приложение № 3);</w:t>
      </w:r>
    </w:p>
    <w:p w:rsidR="00224278" w:rsidRPr="00927CBC" w:rsidRDefault="006225A2" w:rsidP="009C0DD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_Hlk190278141"/>
      <w:r w:rsidRPr="00927CBC">
        <w:rPr>
          <w:rFonts w:ascii="Times New Roman" w:hAnsi="Times New Roman"/>
          <w:sz w:val="28"/>
        </w:rPr>
        <w:t xml:space="preserve">    </w:t>
      </w:r>
      <w:r w:rsidR="007D0071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 xml:space="preserve"> </w:t>
      </w:r>
      <w:r w:rsidR="00FF025E" w:rsidRPr="00927CBC">
        <w:rPr>
          <w:rFonts w:ascii="Times New Roman" w:hAnsi="Times New Roman"/>
          <w:sz w:val="28"/>
        </w:rPr>
        <w:t xml:space="preserve"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</w:t>
      </w:r>
      <w:r w:rsidR="00FF025E" w:rsidRPr="00927CBC">
        <w:rPr>
          <w:rFonts w:ascii="Times New Roman" w:hAnsi="Times New Roman"/>
          <w:sz w:val="28"/>
        </w:rPr>
        <w:lastRenderedPageBreak/>
        <w:t>(приложение № 4);</w:t>
      </w:r>
    </w:p>
    <w:p w:rsidR="00224278" w:rsidRPr="00927CBC" w:rsidRDefault="00FF025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</w:t>
      </w:r>
      <w:r w:rsidR="007D0071" w:rsidRPr="00927CBC">
        <w:rPr>
          <w:rFonts w:ascii="Times New Roman" w:hAnsi="Times New Roman"/>
          <w:sz w:val="28"/>
        </w:rPr>
        <w:t>нителей услуг (приложение № 5)</w:t>
      </w:r>
      <w:r w:rsidRPr="00927CBC">
        <w:rPr>
          <w:rFonts w:ascii="Times New Roman" w:hAnsi="Times New Roman"/>
          <w:sz w:val="28"/>
        </w:rPr>
        <w:t>;</w:t>
      </w:r>
      <w:bookmarkEnd w:id="2"/>
      <w:r w:rsidR="007D0071" w:rsidRPr="00927CBC">
        <w:rPr>
          <w:rFonts w:ascii="Times New Roman" w:hAnsi="Times New Roman"/>
          <w:sz w:val="28"/>
        </w:rPr>
        <w:t xml:space="preserve"> </w:t>
      </w:r>
    </w:p>
    <w:p w:rsidR="007D0071" w:rsidRPr="00927CBC" w:rsidRDefault="007D00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7D0071" w:rsidRPr="00927CBC" w:rsidRDefault="007D007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224278" w:rsidRPr="002201F8" w:rsidRDefault="00FF025E" w:rsidP="00927CBC">
      <w:pPr>
        <w:pStyle w:val="aff2"/>
        <w:rPr>
          <w:rFonts w:ascii="Times New Roman" w:hAnsi="Times New Roman"/>
          <w:sz w:val="28"/>
        </w:rPr>
      </w:pPr>
      <w:r w:rsidRPr="002201F8">
        <w:rPr>
          <w:rFonts w:ascii="Times New Roman" w:hAnsi="Times New Roman"/>
          <w:sz w:val="28"/>
        </w:rPr>
        <w:t>3.Контроль за исполнением настоящего постановления возложить на заместителя</w:t>
      </w:r>
      <w:r w:rsidR="00F10EF3">
        <w:rPr>
          <w:rFonts w:ascii="Times New Roman" w:hAnsi="Times New Roman"/>
          <w:sz w:val="28"/>
        </w:rPr>
        <w:t xml:space="preserve"> Глав администрации, курирующего вопросы </w:t>
      </w:r>
      <w:r w:rsidR="009E193E">
        <w:rPr>
          <w:rFonts w:ascii="Times New Roman" w:hAnsi="Times New Roman"/>
          <w:sz w:val="28"/>
        </w:rPr>
        <w:t>образования Малоакрачаевского муниципального района.</w:t>
      </w:r>
    </w:p>
    <w:p w:rsidR="00224278" w:rsidRPr="002201F8" w:rsidRDefault="00224278">
      <w:pPr>
        <w:tabs>
          <w:tab w:val="left" w:pos="426"/>
        </w:tabs>
        <w:spacing w:after="0"/>
        <w:ind w:right="283"/>
        <w:jc w:val="both"/>
        <w:rPr>
          <w:rFonts w:ascii="Times New Roman" w:hAnsi="Times New Roman"/>
          <w:sz w:val="36"/>
          <w:shd w:val="clear" w:color="auto" w:fill="E5B8B7" w:themeFill="accent2" w:themeFillTint="66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224278" w:rsidRPr="00927CBC" w:rsidRDefault="00FF025E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Глава администрации Малокарачаевского</w:t>
      </w:r>
    </w:p>
    <w:p w:rsidR="00224278" w:rsidRDefault="00FF025E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муниципального района                                                           Р.П. Байрамуков</w:t>
      </w: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C542D3" w:rsidRPr="00927CBC" w:rsidRDefault="00C542D3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A61B17" w:rsidRPr="00927CBC" w:rsidRDefault="00A61B17">
      <w:pPr>
        <w:tabs>
          <w:tab w:val="left" w:pos="851"/>
        </w:tabs>
        <w:spacing w:after="0" w:line="240" w:lineRule="auto"/>
        <w:ind w:right="283"/>
        <w:rPr>
          <w:rFonts w:ascii="Times New Roman" w:hAnsi="Times New Roman"/>
          <w:sz w:val="28"/>
        </w:rPr>
      </w:pPr>
    </w:p>
    <w:p w:rsidR="00A61B17" w:rsidRPr="00927CBC" w:rsidRDefault="00A61B17" w:rsidP="00A61B1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1"/>
        <w:tblW w:w="9463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793"/>
      </w:tblGrid>
      <w:tr w:rsidR="00224278" w:rsidRPr="00927CBC" w:rsidTr="0050366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542D3" w:rsidRDefault="00C542D3" w:rsidP="007D7560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  <w:p w:rsidR="00C542D3" w:rsidRDefault="00C542D3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:rsidR="00C542D3" w:rsidRPr="00927CBC" w:rsidRDefault="00C542D3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Приложение  1 к постановлению администрации Малокарачаевского муниципального района </w:t>
            </w:r>
          </w:p>
          <w:p w:rsidR="00224278" w:rsidRPr="00535ACB" w:rsidRDefault="007619D6" w:rsidP="00535ACB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FF025E" w:rsidRPr="00927CBC">
              <w:rPr>
                <w:rFonts w:ascii="Times New Roman" w:hAnsi="Times New Roman"/>
                <w:sz w:val="24"/>
              </w:rPr>
              <w:t>т</w:t>
            </w:r>
            <w:r w:rsidR="00C542D3">
              <w:rPr>
                <w:rFonts w:ascii="Times New Roman" w:hAnsi="Times New Roman"/>
                <w:sz w:val="24"/>
                <w:u w:val="single"/>
              </w:rPr>
              <w:t>14.10.2025</w:t>
            </w:r>
            <w:r w:rsidR="00FF025E" w:rsidRPr="00927CBC">
              <w:rPr>
                <w:rFonts w:ascii="Times New Roman" w:hAnsi="Times New Roman"/>
                <w:sz w:val="24"/>
              </w:rPr>
              <w:t xml:space="preserve">       № </w:t>
            </w:r>
            <w:r w:rsidR="00535ACB">
              <w:rPr>
                <w:rFonts w:ascii="Times New Roman" w:hAnsi="Times New Roman"/>
                <w:sz w:val="24"/>
                <w:u w:val="single"/>
              </w:rPr>
              <w:t>1552</w:t>
            </w:r>
          </w:p>
        </w:tc>
      </w:tr>
      <w:tr w:rsidR="00224278" w:rsidRPr="00927CBC" w:rsidTr="0050366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224278" w:rsidRPr="00927CBC" w:rsidRDefault="00224278">
      <w:pPr>
        <w:pStyle w:val="ConsPlusNormal"/>
        <w:widowControl/>
        <w:outlineLvl w:val="0"/>
        <w:rPr>
          <w:rFonts w:ascii="Times New Roman" w:hAnsi="Times New Roman"/>
          <w:b/>
          <w:i/>
          <w:sz w:val="28"/>
        </w:rPr>
      </w:pPr>
    </w:p>
    <w:p w:rsidR="00F42C98" w:rsidRDefault="007D7560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</w:t>
      </w:r>
    </w:p>
    <w:p w:rsidR="00F42C98" w:rsidRDefault="00F42C98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F42C98" w:rsidRDefault="00F42C98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F42C98" w:rsidRDefault="00F42C98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F42C98" w:rsidRDefault="00F42C98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224278" w:rsidRPr="00927CBC" w:rsidRDefault="00F42C98" w:rsidP="007D7560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</w:t>
      </w:r>
      <w:r w:rsidR="00FF025E" w:rsidRPr="00927CBC">
        <w:rPr>
          <w:rFonts w:ascii="Times New Roman" w:hAnsi="Times New Roman"/>
          <w:b/>
          <w:caps/>
          <w:sz w:val="28"/>
        </w:rPr>
        <w:t xml:space="preserve">Порядок </w:t>
      </w:r>
      <w:r w:rsidR="009E7A05">
        <w:rPr>
          <w:rFonts w:ascii="Times New Roman" w:hAnsi="Times New Roman"/>
          <w:b/>
          <w:caps/>
          <w:sz w:val="28"/>
        </w:rPr>
        <w:t xml:space="preserve">  2222</w:t>
      </w:r>
    </w:p>
    <w:p w:rsidR="00224278" w:rsidRPr="00927CBC" w:rsidRDefault="00FF025E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</w:t>
      </w:r>
      <w:r w:rsidR="009F6AF3">
        <w:rPr>
          <w:rFonts w:ascii="Times New Roman" w:hAnsi="Times New Roman"/>
          <w:b/>
          <w:sz w:val="28"/>
        </w:rPr>
        <w:t xml:space="preserve"> Малокарачаевского муниципального района</w:t>
      </w:r>
      <w:r w:rsidRPr="00927CBC">
        <w:rPr>
          <w:rFonts w:ascii="Times New Roman" w:hAnsi="Times New Roman"/>
          <w:b/>
          <w:sz w:val="28"/>
        </w:rPr>
        <w:t xml:space="preserve"> </w:t>
      </w:r>
    </w:p>
    <w:p w:rsidR="00224278" w:rsidRPr="00927CBC" w:rsidRDefault="00224278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24278" w:rsidRPr="00927CBC" w:rsidRDefault="00FF025E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Настоящий Порядок определяет:</w:t>
      </w:r>
      <w:bookmarkStart w:id="3" w:name="P53"/>
      <w:bookmarkEnd w:id="3"/>
    </w:p>
    <w:p w:rsidR="00224278" w:rsidRPr="00927CBC" w:rsidRDefault="00FF025E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порядок формирования и утверждения муниципальных социальных заказов на оказание муниципальных услуг </w:t>
      </w:r>
      <w:r w:rsidRPr="00927CBC">
        <w:rPr>
          <w:rFonts w:ascii="Times New Roman" w:hAnsi="Times New Roman"/>
          <w:sz w:val="28"/>
        </w:rPr>
        <w:br/>
        <w:t xml:space="preserve">в социальной сфере, отнесенных к полномочиям органов местного самоуправления </w:t>
      </w:r>
      <w:r w:rsidR="00C63F03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 (далее соответственно – муниципальный социальный заказ, муниципальная услуга в социальной сфере);</w:t>
      </w:r>
    </w:p>
    <w:p w:rsidR="00224278" w:rsidRPr="00927CBC" w:rsidRDefault="00FF025E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органы, уполномоченные на формирование муниципальных социальных заказов;</w:t>
      </w:r>
    </w:p>
    <w:p w:rsidR="00224278" w:rsidRPr="00927CBC" w:rsidRDefault="00FF025E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форму и структуру муниципального социального заказа;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правила выбора способа (способов) определения исполнителя услуг </w:t>
      </w:r>
      <w:r w:rsidRPr="00927CBC">
        <w:rPr>
          <w:rFonts w:ascii="Times New Roman" w:hAnsi="Times New Roman"/>
          <w:sz w:val="28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правила внесения изменений в муниципальные социальные заказы;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Под уполномоченным органом в целях настоящего Порядка понимается орган местного самоуправления </w:t>
      </w:r>
      <w:r w:rsidR="00C63F03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, утверждающий муниципальный социальный заказ </w:t>
      </w:r>
      <w:r w:rsidRPr="00927CBC">
        <w:rPr>
          <w:rFonts w:ascii="Times New Roman" w:hAnsi="Times New Roman"/>
          <w:sz w:val="28"/>
        </w:rPr>
        <w:br/>
        <w:t xml:space="preserve">и обеспечивающий предоставление муниципальных услуг потребителям муниципальных услуг в социальной сфере </w:t>
      </w:r>
      <w:r w:rsidRPr="00927CBC">
        <w:rPr>
          <w:rFonts w:ascii="Times New Roman" w:hAnsi="Times New Roman"/>
          <w:sz w:val="28"/>
        </w:rPr>
        <w:br/>
        <w:t xml:space="preserve">(далее - потребители услуг) в соответствии с показателями, характеризующими качество оказания муниципальных услуг в социальной </w:t>
      </w:r>
      <w:r w:rsidRPr="00927CBC">
        <w:rPr>
          <w:rFonts w:ascii="Times New Roman" w:hAnsi="Times New Roman"/>
          <w:sz w:val="28"/>
        </w:rPr>
        <w:lastRenderedPageBreak/>
        <w:t>сфере и (или) объем оказания таких услуг и установленными муниципальным социальным заказом.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C63F03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0319F9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, в ведении </w:t>
      </w:r>
      <w:r w:rsidR="000319F9">
        <w:rPr>
          <w:rFonts w:ascii="Times New Roman" w:hAnsi="Times New Roman"/>
          <w:sz w:val="28"/>
        </w:rPr>
        <w:t>которых находятся муниципальные бюджетные</w:t>
      </w:r>
      <w:r w:rsidRPr="00927CBC">
        <w:rPr>
          <w:rFonts w:ascii="Times New Roman" w:hAnsi="Times New Roman"/>
          <w:sz w:val="28"/>
        </w:rPr>
        <w:t xml:space="preserve">  учреждения, оказывающие муниципальные услуги в социальной сфере, включенные в муниципальный социальный заказ.</w:t>
      </w:r>
    </w:p>
    <w:p w:rsidR="00224278" w:rsidRPr="00927CBC" w:rsidRDefault="00FF025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Иные понятия, применяемые в настоящем Порядке, используются </w:t>
      </w:r>
      <w:r w:rsidRPr="00927CBC">
        <w:rPr>
          <w:rFonts w:ascii="Times New Roman" w:hAnsi="Times New Roman"/>
          <w:sz w:val="28"/>
        </w:rPr>
        <w:br/>
        <w:t>в значениях, указанных в Федеральном законе.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7A5B44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</w:t>
      </w:r>
      <w:r w:rsidR="000319F9">
        <w:rPr>
          <w:rFonts w:ascii="Times New Roman" w:hAnsi="Times New Roman"/>
          <w:sz w:val="28"/>
        </w:rPr>
        <w:t xml:space="preserve"> Управление образования администрации Малокарачаевского муниципального</w:t>
      </w:r>
      <w:r w:rsidR="007A5B44">
        <w:rPr>
          <w:rFonts w:ascii="Times New Roman" w:hAnsi="Times New Roman"/>
          <w:sz w:val="28"/>
        </w:rPr>
        <w:t xml:space="preserve"> </w:t>
      </w:r>
      <w:r w:rsidR="000319F9">
        <w:rPr>
          <w:rFonts w:ascii="Times New Roman" w:hAnsi="Times New Roman"/>
          <w:sz w:val="28"/>
        </w:rPr>
        <w:t>района</w:t>
      </w:r>
      <w:r w:rsidRPr="00927CBC">
        <w:rPr>
          <w:rFonts w:ascii="Times New Roman" w:hAnsi="Times New Roman"/>
          <w:sz w:val="28"/>
        </w:rPr>
        <w:t xml:space="preserve"> 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4. 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</w:t>
      </w:r>
      <w:r w:rsidRPr="00927CBC">
        <w:rPr>
          <w:rFonts w:ascii="Times New Roman" w:hAnsi="Times New Roman"/>
          <w:sz w:val="28"/>
        </w:rPr>
        <w:lastRenderedPageBreak/>
        <w:t>органам, уполномоченным на формирование муниципальных социальных заказов.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7A5B44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 в соответствии с порядком планирования бюджетных ассигнований бюджета </w:t>
      </w:r>
      <w:r w:rsidR="007A5B44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 xml:space="preserve"> и методикой планирования бюджетных ассигнований бюджета Малокарачаевского муниципального района, определенными финансовым управлением администрации </w:t>
      </w:r>
      <w:r w:rsidR="007A5B44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7A5B44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в соответствии с бюджетным законодательством Российской Федерации.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7A5B44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7A5B44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</w:r>
      <w:r w:rsidRPr="00927CBC">
        <w:rPr>
          <w:rFonts w:ascii="Times New Roman" w:hAnsi="Times New Roman"/>
          <w:sz w:val="28"/>
        </w:rPr>
        <w:br/>
        <w:t xml:space="preserve">в социальной сфере, соответствующих одному и тому же виду кода </w:t>
      </w:r>
      <w:r w:rsidRPr="00927CBC">
        <w:rPr>
          <w:rFonts w:ascii="Times New Roman" w:hAnsi="Times New Roman"/>
          <w:sz w:val="28"/>
        </w:rPr>
        <w:lastRenderedPageBreak/>
        <w:t xml:space="preserve">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927CBC">
        <w:rPr>
          <w:rFonts w:ascii="Times New Roman" w:hAnsi="Times New Roman"/>
          <w:sz w:val="28"/>
        </w:rPr>
        <w:br/>
        <w:t xml:space="preserve">в соответствии с содержанием муниципальной услуги </w:t>
      </w:r>
      <w:r w:rsidRPr="00927CBC">
        <w:rPr>
          <w:rFonts w:ascii="Times New Roman" w:hAnsi="Times New Roman"/>
          <w:sz w:val="28"/>
        </w:rP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7. Муниципальный социальный заказ формируется </w:t>
      </w:r>
      <w:r w:rsidRPr="00927CBC">
        <w:rPr>
          <w:rFonts w:ascii="Times New Roman" w:hAnsi="Times New Roman"/>
          <w:sz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8" w:history="1">
        <w:r w:rsidRPr="00927CBC">
          <w:rPr>
            <w:rFonts w:ascii="Times New Roman" w:hAnsi="Times New Roman"/>
            <w:sz w:val="28"/>
          </w:rPr>
          <w:t>пункте 3</w:t>
        </w:r>
      </w:hyperlink>
      <w:r w:rsidRPr="00927CBC">
        <w:rPr>
          <w:rFonts w:ascii="Times New Roman" w:hAnsi="Times New Roman"/>
          <w:sz w:val="28"/>
        </w:rPr>
        <w:t xml:space="preserve"> настоящего Порядка.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Муниципальный социальный заказ формируется </w:t>
      </w:r>
      <w:r w:rsidRPr="00927CBC">
        <w:rPr>
          <w:rFonts w:ascii="Times New Roman" w:hAnsi="Times New Roman"/>
          <w:sz w:val="28"/>
        </w:rPr>
        <w:br/>
        <w:t xml:space="preserve">по форме согласно приложению к настоящему порядку в процессе формирования бюджета </w:t>
      </w:r>
      <w:r w:rsidR="00DE7862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DE7862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</w:t>
      </w:r>
      <w:r w:rsidRPr="00927CBC">
        <w:rPr>
          <w:rFonts w:ascii="Times New Roman" w:hAnsi="Times New Roman"/>
          <w:i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услуги в социальной сфере, в соответствии со следующей структурой: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927CBC">
          <w:rPr>
            <w:rFonts w:ascii="Times New Roman" w:hAnsi="Times New Roman"/>
            <w:sz w:val="28"/>
          </w:rPr>
          <w:t>разделе 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Порядку, который содержит следующие подразделы: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общие сведения о муниципальном социальном заказе </w:t>
      </w:r>
      <w:r w:rsidRPr="00927CBC">
        <w:rPr>
          <w:rFonts w:ascii="Times New Roman" w:hAnsi="Times New Roman"/>
          <w:sz w:val="28"/>
        </w:rPr>
        <w:br/>
        <w:t xml:space="preserve">на очередной финансовый год, приведенные в </w:t>
      </w:r>
      <w:hyperlink r:id="rId10" w:history="1">
        <w:r w:rsidRPr="00927CBC">
          <w:rPr>
            <w:rFonts w:ascii="Times New Roman" w:hAnsi="Times New Roman"/>
            <w:sz w:val="28"/>
          </w:rPr>
          <w:t>подразделе 1 раздела 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1" w:history="1">
        <w:r w:rsidRPr="00927CBC">
          <w:rPr>
            <w:rFonts w:ascii="Times New Roman" w:hAnsi="Times New Roman"/>
            <w:sz w:val="28"/>
          </w:rPr>
          <w:t>подразделе 2 раздела 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2" w:history="1">
        <w:r w:rsidRPr="00927CBC">
          <w:rPr>
            <w:rFonts w:ascii="Times New Roman" w:hAnsi="Times New Roman"/>
            <w:sz w:val="28"/>
          </w:rPr>
          <w:t>подразделе 3 раздела 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3" w:history="1">
        <w:r w:rsidRPr="00927CBC">
          <w:rPr>
            <w:rFonts w:ascii="Times New Roman" w:hAnsi="Times New Roman"/>
            <w:sz w:val="28"/>
          </w:rPr>
          <w:t>подразделе 4 раздела 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2) сведения об объеме оказания муниципальной услуги </w:t>
      </w:r>
      <w:r w:rsidRPr="00927CBC">
        <w:rPr>
          <w:rFonts w:ascii="Times New Roman" w:hAnsi="Times New Roman"/>
          <w:sz w:val="28"/>
        </w:rPr>
        <w:br/>
        <w:t xml:space="preserve">в социальной сфере (укрупненной муниципальной услуги) </w:t>
      </w:r>
      <w:r w:rsidRPr="00927CBC">
        <w:rPr>
          <w:rFonts w:ascii="Times New Roman" w:hAnsi="Times New Roman"/>
          <w:sz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927CBC">
          <w:rPr>
            <w:rFonts w:ascii="Times New Roman" w:hAnsi="Times New Roman"/>
            <w:sz w:val="28"/>
          </w:rPr>
          <w:t>разделе 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Порядку, который содержит следующие подразделы: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сведения об объеме оказания муниципальной услуги </w:t>
      </w:r>
      <w:r w:rsidRPr="00927CBC">
        <w:rPr>
          <w:rFonts w:ascii="Times New Roman" w:hAnsi="Times New Roman"/>
          <w:sz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</w:t>
      </w:r>
      <w:r w:rsidRPr="00927CBC">
        <w:rPr>
          <w:rFonts w:ascii="Times New Roman" w:hAnsi="Times New Roman"/>
          <w:sz w:val="28"/>
        </w:rPr>
        <w:lastRenderedPageBreak/>
        <w:t xml:space="preserve">финансовый год, приведенные в </w:t>
      </w:r>
      <w:hyperlink r:id="rId15" w:history="1">
        <w:r w:rsidRPr="00927CBC">
          <w:rPr>
            <w:rFonts w:ascii="Times New Roman" w:hAnsi="Times New Roman"/>
            <w:sz w:val="28"/>
          </w:rPr>
          <w:t>подразделе 1 раздела 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сведения об объеме оказания муниципальной услуги </w:t>
      </w:r>
      <w:r w:rsidRPr="00927CBC">
        <w:rPr>
          <w:rFonts w:ascii="Times New Roman" w:hAnsi="Times New Roman"/>
          <w:sz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6" w:history="1">
        <w:r w:rsidRPr="00927CBC">
          <w:rPr>
            <w:rFonts w:ascii="Times New Roman" w:hAnsi="Times New Roman"/>
            <w:sz w:val="28"/>
          </w:rPr>
          <w:t>подразделе 2 раздела 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сведения об объеме оказания муниципальной услуги </w:t>
      </w:r>
      <w:r w:rsidRPr="00927CBC">
        <w:rPr>
          <w:rFonts w:ascii="Times New Roman" w:hAnsi="Times New Roman"/>
          <w:sz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7" w:history="1">
        <w:r w:rsidRPr="00927CBC">
          <w:rPr>
            <w:rFonts w:ascii="Times New Roman" w:hAnsi="Times New Roman"/>
            <w:sz w:val="28"/>
          </w:rPr>
          <w:t>подразделе 3 раздела 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сведения об объеме оказания муниципальной услуги </w:t>
      </w:r>
      <w:r w:rsidRPr="00927CBC">
        <w:rPr>
          <w:rFonts w:ascii="Times New Roman" w:hAnsi="Times New Roman"/>
          <w:sz w:val="28"/>
        </w:rPr>
        <w:br/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8" w:history="1">
        <w:r w:rsidRPr="00927CBC">
          <w:rPr>
            <w:rFonts w:ascii="Times New Roman" w:hAnsi="Times New Roman"/>
            <w:sz w:val="28"/>
          </w:rPr>
          <w:t>подразделе 4 раздела 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927CBC">
          <w:rPr>
            <w:rFonts w:ascii="Times New Roman" w:hAnsi="Times New Roman"/>
            <w:sz w:val="28"/>
          </w:rPr>
          <w:t>разделе III</w:t>
        </w:r>
      </w:hyperlink>
      <w:r w:rsidRPr="00927CBC">
        <w:rPr>
          <w:rFonts w:ascii="Times New Roman" w:hAnsi="Times New Roman"/>
          <w:sz w:val="28"/>
        </w:rPr>
        <w:t xml:space="preserve"> приложения к настоящему Порядку.</w:t>
      </w:r>
    </w:p>
    <w:p w:rsidR="00224278" w:rsidRPr="00927CBC" w:rsidRDefault="00470E6D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20" w:history="1">
        <w:r w:rsidR="00FF025E" w:rsidRPr="00927CBC">
          <w:rPr>
            <w:rFonts w:ascii="Times New Roman" w:hAnsi="Times New Roman"/>
            <w:sz w:val="28"/>
          </w:rPr>
          <w:t>Подразделы 2</w:t>
        </w:r>
      </w:hyperlink>
      <w:r w:rsidR="00FF025E" w:rsidRPr="00927CBC">
        <w:rPr>
          <w:rFonts w:ascii="Times New Roman" w:hAnsi="Times New Roman"/>
          <w:sz w:val="28"/>
        </w:rPr>
        <w:t>-</w:t>
      </w:r>
      <w:hyperlink r:id="rId21" w:history="1">
        <w:r w:rsidR="00FF025E" w:rsidRPr="00927CBC">
          <w:rPr>
            <w:rFonts w:ascii="Times New Roman" w:hAnsi="Times New Roman"/>
            <w:sz w:val="28"/>
          </w:rPr>
          <w:t>4 раздела I</w:t>
        </w:r>
      </w:hyperlink>
      <w:r w:rsidR="00FF025E" w:rsidRPr="00927CBC">
        <w:rPr>
          <w:rFonts w:ascii="Times New Roman" w:hAnsi="Times New Roman"/>
          <w:sz w:val="28"/>
        </w:rPr>
        <w:t xml:space="preserve"> и </w:t>
      </w:r>
      <w:hyperlink r:id="rId22" w:history="1">
        <w:r w:rsidR="00FF025E" w:rsidRPr="00927CBC">
          <w:rPr>
            <w:rFonts w:ascii="Times New Roman" w:hAnsi="Times New Roman"/>
            <w:sz w:val="28"/>
          </w:rPr>
          <w:t>подразделы 1</w:t>
        </w:r>
      </w:hyperlink>
      <w:r w:rsidR="00FF025E" w:rsidRPr="00927CBC">
        <w:rPr>
          <w:rFonts w:ascii="Times New Roman" w:hAnsi="Times New Roman"/>
          <w:sz w:val="28"/>
        </w:rPr>
        <w:t>-</w:t>
      </w:r>
      <w:hyperlink r:id="rId23" w:history="1">
        <w:r w:rsidR="00FF025E" w:rsidRPr="00927CBC">
          <w:rPr>
            <w:rFonts w:ascii="Times New Roman" w:hAnsi="Times New Roman"/>
            <w:sz w:val="28"/>
          </w:rPr>
          <w:t>4 раздела II</w:t>
        </w:r>
      </w:hyperlink>
      <w:r w:rsidR="00FF025E" w:rsidRPr="00927CBC">
        <w:rPr>
          <w:rFonts w:ascii="Times New Roman" w:hAnsi="Times New Roman"/>
          <w:sz w:val="28"/>
        </w:rPr>
        <w:t xml:space="preserve"> приложения </w:t>
      </w:r>
      <w:r w:rsidR="00FF025E" w:rsidRPr="00927CBC">
        <w:rPr>
          <w:rFonts w:ascii="Times New Roman" w:hAnsi="Times New Roman"/>
          <w:sz w:val="28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4" w:history="1">
        <w:r w:rsidRPr="00927CBC">
          <w:rPr>
            <w:rFonts w:ascii="Times New Roman" w:hAnsi="Times New Roman"/>
            <w:sz w:val="28"/>
          </w:rPr>
          <w:t>пункте 3</w:t>
        </w:r>
      </w:hyperlink>
      <w:r w:rsidRPr="00927CBC">
        <w:rPr>
          <w:rFonts w:ascii="Times New Roman" w:hAnsi="Times New Roman"/>
          <w:sz w:val="28"/>
        </w:rPr>
        <w:t xml:space="preserve"> настоящего Порядка, на основании: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1) прогнозируемой динамики количества потребителей услуг;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2) уровня удовлетворенности существующим объемом оказания муниципальных услуг в социальной сфере;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5" w:history="1">
        <w:r w:rsidRPr="00927CBC">
          <w:rPr>
            <w:rFonts w:ascii="Times New Roman" w:hAnsi="Times New Roman"/>
            <w:sz w:val="28"/>
          </w:rPr>
          <w:t>частью 5 статьи 7</w:t>
        </w:r>
      </w:hyperlink>
      <w:r w:rsidRPr="00927CBC">
        <w:rPr>
          <w:rFonts w:ascii="Times New Roman" w:hAnsi="Times New Roman"/>
          <w:sz w:val="28"/>
        </w:rPr>
        <w:t xml:space="preserve"> Федерального закона в отчетном финансовом году.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10. Основаниями для внесения изменений в утвержденный муниципальный социальный заказ являются: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lastRenderedPageBreak/>
        <w:t>изменение значений показателей, характеризующих объем оказания муниципальной услуги в социальной сфере;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6" w:history="1">
        <w:r w:rsidRPr="00927CBC">
          <w:rPr>
            <w:rFonts w:ascii="Times New Roman" w:hAnsi="Times New Roman"/>
            <w:sz w:val="28"/>
          </w:rPr>
          <w:t>статьей 9</w:t>
        </w:r>
      </w:hyperlink>
      <w:r w:rsidRPr="00927CBC">
        <w:rPr>
          <w:rFonts w:ascii="Times New Roman" w:hAnsi="Times New Roman"/>
          <w:sz w:val="28"/>
        </w:rPr>
        <w:t xml:space="preserve"> Федерального закона;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изменение сведений, включенных в форму муниципального социального </w:t>
      </w:r>
      <w:hyperlink r:id="rId27" w:history="1">
        <w:r w:rsidRPr="00927CBC">
          <w:rPr>
            <w:rFonts w:ascii="Times New Roman" w:hAnsi="Times New Roman"/>
            <w:sz w:val="28"/>
          </w:rPr>
          <w:t>заказа</w:t>
        </w:r>
      </w:hyperlink>
      <w:r w:rsidRPr="00927CBC">
        <w:rPr>
          <w:rFonts w:ascii="Times New Roman" w:hAnsi="Times New Roman"/>
          <w:sz w:val="28"/>
        </w:rPr>
        <w:t xml:space="preserve"> (приложение к настоящему Порядку).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Pr="00927CBC">
          <w:rPr>
            <w:rFonts w:ascii="Times New Roman" w:hAnsi="Times New Roman"/>
            <w:sz w:val="28"/>
          </w:rPr>
          <w:t>частью 3 статьи 7</w:t>
        </w:r>
      </w:hyperlink>
      <w:r w:rsidRPr="00927CBC">
        <w:rPr>
          <w:rFonts w:ascii="Times New Roman" w:hAnsi="Times New Roman"/>
          <w:sz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927CBC">
        <w:rPr>
          <w:rFonts w:ascii="Times New Roman" w:hAnsi="Times New Roman"/>
          <w:sz w:val="28"/>
        </w:rPr>
        <w:br/>
        <w:t>в социальной сфере.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12. По результатам оценки уполномоченным органом значений показателей, указанных в </w:t>
      </w:r>
      <w:hyperlink r:id="rId29" w:history="1">
        <w:r w:rsidRPr="00927CBC">
          <w:rPr>
            <w:rFonts w:ascii="Times New Roman" w:hAnsi="Times New Roman"/>
            <w:sz w:val="28"/>
          </w:rPr>
          <w:t>пункте 11</w:t>
        </w:r>
      </w:hyperlink>
      <w:r w:rsidRPr="00927CBC">
        <w:rPr>
          <w:rFonts w:ascii="Times New Roman" w:hAnsi="Times New Roman"/>
          <w:sz w:val="28"/>
        </w:rPr>
        <w:t xml:space="preserve"> настоящего Порядка: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значение показателя, указанного в </w:t>
      </w:r>
      <w:hyperlink r:id="rId30" w:history="1">
        <w:r w:rsidRPr="00927CBC">
          <w:rPr>
            <w:rFonts w:ascii="Times New Roman" w:hAnsi="Times New Roman"/>
            <w:sz w:val="28"/>
          </w:rPr>
          <w:t>подпункте  а) пункта 11</w:t>
        </w:r>
      </w:hyperlink>
      <w:r w:rsidRPr="00927CBC">
        <w:rPr>
          <w:rFonts w:ascii="Times New Roman" w:hAnsi="Times New Roman"/>
          <w:sz w:val="28"/>
        </w:rPr>
        <w:t xml:space="preserve"> настоящего Порядка, относится к категории «низкая» либо к категории «высокая»;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значение показателя, указанного в </w:t>
      </w:r>
      <w:hyperlink r:id="rId31" w:history="1">
        <w:r w:rsidR="00352557" w:rsidRPr="00927CBC">
          <w:rPr>
            <w:rFonts w:ascii="Times New Roman" w:hAnsi="Times New Roman"/>
            <w:sz w:val="28"/>
          </w:rPr>
          <w:t>подпункте</w:t>
        </w:r>
        <w:r w:rsidRPr="00927CBC">
          <w:rPr>
            <w:rFonts w:ascii="Times New Roman" w:hAnsi="Times New Roman"/>
            <w:sz w:val="28"/>
          </w:rPr>
          <w:t xml:space="preserve"> б) пункта 11</w:t>
        </w:r>
      </w:hyperlink>
      <w:r w:rsidRPr="00927CBC">
        <w:rPr>
          <w:rFonts w:ascii="Times New Roman" w:hAnsi="Times New Roman"/>
          <w:sz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Показатели, предусмотренные настоящим пунктом, подлежат общественному обсуждению на заседаниях общественного совета,</w:t>
      </w:r>
      <w:r w:rsidR="00DE7862">
        <w:rPr>
          <w:rFonts w:ascii="Times New Roman" w:hAnsi="Times New Roman"/>
          <w:sz w:val="28"/>
        </w:rPr>
        <w:t xml:space="preserve"> созданного при Управлении образования администрации Малокарачаевского муниципального района</w:t>
      </w:r>
      <w:r w:rsidR="00B30085">
        <w:rPr>
          <w:rFonts w:ascii="Times New Roman" w:hAnsi="Times New Roman"/>
          <w:sz w:val="28"/>
        </w:rPr>
        <w:t>,</w:t>
      </w:r>
      <w:r w:rsidRPr="00927CBC">
        <w:rPr>
          <w:rFonts w:ascii="Times New Roman" w:hAnsi="Times New Roman"/>
          <w:sz w:val="28"/>
        </w:rPr>
        <w:t xml:space="preserve"> в соответствии с нормативными правовыми актами </w:t>
      </w:r>
      <w:r w:rsidR="00B30085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B30085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(далее – общественный совет).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 xml:space="preserve"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</w:t>
      </w:r>
      <w:r w:rsidRPr="00927CBC">
        <w:rPr>
          <w:rFonts w:ascii="Times New Roman" w:hAnsi="Times New Roman"/>
          <w:color w:val="1A1A1A"/>
          <w:sz w:val="28"/>
        </w:rPr>
        <w:lastRenderedPageBreak/>
        <w:t>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224278" w:rsidRPr="00927CBC" w:rsidRDefault="00FF025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color w:val="1A1A1A"/>
          <w:sz w:val="28"/>
        </w:rPr>
        <w:lastRenderedPageBreak/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224278" w:rsidRPr="00927CBC" w:rsidRDefault="00FF025E" w:rsidP="00A129B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15. Уполномоченный орган в соответствии с формой отчета </w:t>
      </w:r>
      <w:r w:rsidRPr="00927CBC">
        <w:rPr>
          <w:rFonts w:ascii="Times New Roman" w:hAnsi="Times New Roman"/>
          <w:sz w:val="28"/>
        </w:rPr>
        <w:br/>
        <w:t xml:space="preserve">об исполнении муниципального социального заказа </w:t>
      </w:r>
      <w:r w:rsidRPr="00927CBC">
        <w:rPr>
          <w:rFonts w:ascii="Times New Roman" w:hAnsi="Times New Roman"/>
          <w:sz w:val="28"/>
        </w:rPr>
        <w:br/>
        <w:t>на оказание муниципальных услуг в социальной сфере, отнесенных к полномочиям органов местного самоуправления</w:t>
      </w:r>
      <w:r w:rsidRPr="00927CBC">
        <w:rPr>
          <w:rFonts w:ascii="Times New Roman" w:hAnsi="Times New Roman"/>
          <w:i/>
          <w:sz w:val="28"/>
        </w:rPr>
        <w:t xml:space="preserve"> </w:t>
      </w:r>
      <w:r w:rsidR="00B30085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A129B0">
        <w:rPr>
          <w:rFonts w:ascii="Times New Roman" w:hAnsi="Times New Roman"/>
          <w:sz w:val="28"/>
        </w:rPr>
        <w:t>,</w:t>
      </w:r>
      <w:r w:rsidRPr="00927CBC">
        <w:rPr>
          <w:rFonts w:ascii="Times New Roman" w:hAnsi="Times New Roman"/>
          <w:sz w:val="28"/>
        </w:rPr>
        <w:t xml:space="preserve"> утвержденной постановлением администрации</w:t>
      </w:r>
      <w:r w:rsidRPr="00927CBC">
        <w:rPr>
          <w:rFonts w:ascii="Times New Roman" w:hAnsi="Times New Roman"/>
          <w:i/>
          <w:sz w:val="28"/>
        </w:rPr>
        <w:t xml:space="preserve"> </w:t>
      </w:r>
      <w:r w:rsidR="00B30085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B30085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 xml:space="preserve">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2" w:history="1">
        <w:r w:rsidRPr="00927CBC">
          <w:rPr>
            <w:rFonts w:ascii="Times New Roman" w:hAnsi="Times New Roman"/>
            <w:sz w:val="28"/>
          </w:rPr>
          <w:t>частью 6 статьи 9</w:t>
        </w:r>
      </w:hyperlink>
      <w:r w:rsidRPr="00927CBC">
        <w:rPr>
          <w:rFonts w:ascii="Times New Roman" w:hAnsi="Times New Roman"/>
          <w:sz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</w:t>
      </w:r>
      <w:r w:rsidRPr="00927CBC">
        <w:rPr>
          <w:rFonts w:ascii="Times New Roman" w:hAnsi="Times New Roman"/>
          <w:sz w:val="28"/>
        </w:rPr>
        <w:lastRenderedPageBreak/>
        <w:t>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администрации</w:t>
      </w:r>
      <w:r w:rsidRPr="00927CBC">
        <w:rPr>
          <w:rFonts w:ascii="Times New Roman" w:hAnsi="Times New Roman"/>
          <w:i/>
          <w:sz w:val="28"/>
        </w:rPr>
        <w:t xml:space="preserve"> </w:t>
      </w:r>
      <w:r w:rsidR="00A129B0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sz w:val="28"/>
        </w:rPr>
        <w:t>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927CBC">
        <w:rPr>
          <w:rFonts w:ascii="Times New Roman" w:hAnsi="Times New Roman"/>
          <w:sz w:val="28"/>
        </w:rPr>
        <w:br/>
        <w:t xml:space="preserve">к условиям и порядку оказания муниципальной услуги </w:t>
      </w:r>
      <w:r w:rsidRPr="00927CBC">
        <w:rPr>
          <w:rFonts w:ascii="Times New Roman" w:hAnsi="Times New Roman"/>
          <w:sz w:val="28"/>
        </w:rPr>
        <w:br/>
        <w:t>в социальной сфере, установленных уполномоченным органом.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20. Уполномоченным органом проводятся плановые проверки </w:t>
      </w:r>
      <w:r w:rsidRPr="00927CBC">
        <w:rPr>
          <w:rFonts w:ascii="Times New Roman" w:hAnsi="Times New Roman"/>
          <w:sz w:val="28"/>
        </w:rPr>
        <w:br/>
        <w:t xml:space="preserve">в соответствии с утвержденным им планом проведения плановых проверок </w:t>
      </w:r>
      <w:r w:rsidRPr="00927CBC">
        <w:rPr>
          <w:rFonts w:ascii="Times New Roman" w:hAnsi="Times New Roman"/>
          <w:sz w:val="28"/>
        </w:rPr>
        <w:br/>
        <w:t xml:space="preserve">на соответствующий финансовый год, но не чаще одного раза в 2 года </w:t>
      </w:r>
      <w:r w:rsidRPr="00927CBC">
        <w:rPr>
          <w:rFonts w:ascii="Times New Roman" w:hAnsi="Times New Roman"/>
          <w:sz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</w:t>
      </w:r>
      <w:r w:rsidRPr="00927CBC">
        <w:rPr>
          <w:rFonts w:ascii="Times New Roman" w:hAnsi="Times New Roman"/>
          <w:sz w:val="28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1) поступление обращений и требований контрольно-надзорных </w:t>
      </w:r>
      <w:r w:rsidRPr="00927CBC">
        <w:rPr>
          <w:rFonts w:ascii="Times New Roman" w:hAnsi="Times New Roman"/>
          <w:sz w:val="28"/>
        </w:rPr>
        <w:br/>
        <w:t>и правоохранительных органов Российской Федерации;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224278" w:rsidRPr="00927CBC" w:rsidRDefault="00FF025E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lastRenderedPageBreak/>
        <w:t>22. Проверки подразделяются на: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927CBC">
        <w:rPr>
          <w:rFonts w:ascii="Times New Roman" w:hAnsi="Times New Roman"/>
          <w:sz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927CBC">
        <w:rPr>
          <w:rFonts w:ascii="Times New Roman" w:hAnsi="Times New Roman"/>
          <w:sz w:val="28"/>
        </w:rPr>
        <w:br/>
        <w:t>в информационно-телекоммуникационной сети Интернет.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927CBC">
        <w:rPr>
          <w:rFonts w:ascii="Times New Roman" w:hAnsi="Times New Roman"/>
          <w:sz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927CBC">
        <w:rPr>
          <w:rFonts w:ascii="Times New Roman" w:hAnsi="Times New Roman"/>
          <w:sz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927CBC">
        <w:rPr>
          <w:rFonts w:ascii="Times New Roman" w:hAnsi="Times New Roman"/>
          <w:sz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25. Результаты проведения проверки отражаются в акте проверки </w:t>
      </w:r>
      <w:r w:rsidRPr="00927CBC">
        <w:rPr>
          <w:rFonts w:ascii="Times New Roman" w:hAnsi="Times New Roman"/>
          <w:sz w:val="28"/>
        </w:rPr>
        <w:br/>
        <w:t xml:space="preserve">и подтверждаются документами (копиями документов на бумажных </w:t>
      </w:r>
      <w:r w:rsidRPr="00927CBC">
        <w:rPr>
          <w:rFonts w:ascii="Times New Roman" w:hAnsi="Times New Roman"/>
          <w:sz w:val="28"/>
        </w:rPr>
        <w:lastRenderedPageBreak/>
        <w:t>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Указанные документы (копии) и материалы прилагаются к акту проверки.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В зависимости от формы проведения проверки в акте проверки указывается место проведения проверки.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26. Акт проверки должен содержать в себе описание нарушений, выявленных в ходе ее проведения.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В описании каждого нарушения, выявленного в ходе проведения проверки, указываются в том числе: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1) положения нормативных правовых актов, которые были нарушены;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2) период, к которому относится выявленное нарушение.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927CBC">
        <w:rPr>
          <w:rFonts w:ascii="Times New Roman" w:hAnsi="Times New Roman"/>
          <w:sz w:val="28"/>
        </w:rPr>
        <w:br/>
        <w:t>от плановых значений, установленных соглашением;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</w:t>
      </w:r>
      <w:r w:rsidRPr="00927CBC">
        <w:rPr>
          <w:rFonts w:ascii="Times New Roman" w:hAnsi="Times New Roman"/>
          <w:sz w:val="28"/>
        </w:rPr>
        <w:lastRenderedPageBreak/>
        <w:t>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29. Материалы по результатам проверки, а также иные документы </w:t>
      </w:r>
      <w:r w:rsidRPr="00927CBC">
        <w:rPr>
          <w:rFonts w:ascii="Times New Roman" w:hAnsi="Times New Roman"/>
          <w:sz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30. На основании акта проверки уполномоченный орган: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927CBC">
        <w:rPr>
          <w:rFonts w:ascii="Times New Roman" w:hAnsi="Times New Roman"/>
          <w:sz w:val="28"/>
        </w:rPr>
        <w:br/>
        <w:t xml:space="preserve">к условиям и порядку оказания муниципальной услуги </w:t>
      </w:r>
      <w:r w:rsidRPr="00927CBC">
        <w:rPr>
          <w:rFonts w:ascii="Times New Roman" w:hAnsi="Times New Roman"/>
          <w:sz w:val="28"/>
        </w:rPr>
        <w:br/>
        <w:t>в социальной сфере, установленных уполномоченным органом;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3) принимает решение о возврате средств субсидии в бюджет </w:t>
      </w:r>
      <w:r w:rsidR="00A129B0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="00A129B0" w:rsidRPr="00927CBC">
        <w:rPr>
          <w:rFonts w:ascii="Times New Roman" w:hAnsi="Times New Roman"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>в соответствии с бюджетным законодательством Российской Федерации в случаях, установленных соглашением;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927CBC">
        <w:rPr>
          <w:rFonts w:ascii="Times New Roman" w:hAnsi="Times New Roman"/>
          <w:sz w:val="28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224278" w:rsidRPr="00927CBC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</w:t>
      </w:r>
      <w:r w:rsidRPr="00927CBC">
        <w:rPr>
          <w:rFonts w:ascii="Times New Roman" w:hAnsi="Times New Roman"/>
          <w:sz w:val="28"/>
        </w:rPr>
        <w:lastRenderedPageBreak/>
        <w:t>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5361B3" w:rsidRDefault="00FF025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A129B0" w:rsidRPr="00C63F03">
        <w:rPr>
          <w:rFonts w:ascii="Times New Roman" w:hAnsi="Times New Roman"/>
          <w:sz w:val="28"/>
        </w:rPr>
        <w:t>Малокарачаевского муниципального района</w:t>
      </w:r>
      <w:r w:rsidRPr="00927CBC">
        <w:rPr>
          <w:rFonts w:ascii="Times New Roman" w:hAnsi="Times New Roman"/>
          <w:i/>
          <w:sz w:val="28"/>
        </w:rPr>
        <w:t xml:space="preserve"> </w:t>
      </w:r>
      <w:r w:rsidRPr="00927CBC">
        <w:rPr>
          <w:rFonts w:ascii="Times New Roman" w:hAnsi="Times New Roman"/>
          <w:sz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="005361B3">
        <w:rPr>
          <w:rFonts w:ascii="Times New Roman" w:hAnsi="Times New Roman"/>
          <w:sz w:val="28"/>
        </w:rPr>
        <w:t xml:space="preserve">     </w:t>
      </w:r>
    </w:p>
    <w:p w:rsidR="00224278" w:rsidRPr="00927CBC" w:rsidRDefault="005361B3" w:rsidP="005361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Правительством Карачаево-Черкесской Республики.  </w:t>
      </w:r>
    </w:p>
    <w:p w:rsidR="0005232C" w:rsidRPr="00927CBC" w:rsidRDefault="0005232C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224278" w:rsidRPr="00927CBC" w:rsidRDefault="00224278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05232C" w:rsidRPr="00927CBC" w:rsidRDefault="0005232C" w:rsidP="0005232C">
      <w:pPr>
        <w:tabs>
          <w:tab w:val="left" w:pos="426"/>
        </w:tabs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 w:rsidRPr="00927CBC">
        <w:rPr>
          <w:rFonts w:ascii="Times New Roman" w:hAnsi="Times New Roman"/>
          <w:sz w:val="28"/>
        </w:rPr>
        <w:t xml:space="preserve">Заместитель </w:t>
      </w:r>
      <w:r w:rsidRPr="00927CBC">
        <w:rPr>
          <w:rFonts w:ascii="Times New Roman" w:hAnsi="Times New Roman"/>
          <w:sz w:val="28"/>
          <w:szCs w:val="28"/>
        </w:rPr>
        <w:t>главы администрации-</w:t>
      </w:r>
    </w:p>
    <w:p w:rsidR="0005232C" w:rsidRPr="00927CBC" w:rsidRDefault="0005232C" w:rsidP="0005232C">
      <w:pPr>
        <w:tabs>
          <w:tab w:val="left" w:pos="426"/>
        </w:tabs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 w:rsidRPr="00927CBC">
        <w:rPr>
          <w:rFonts w:ascii="Times New Roman" w:hAnsi="Times New Roman"/>
          <w:sz w:val="28"/>
          <w:szCs w:val="28"/>
        </w:rPr>
        <w:t>Руководитель аппарата                                                          А.Б. Гнаева</w:t>
      </w:r>
    </w:p>
    <w:p w:rsidR="00224278" w:rsidRPr="00927CBC" w:rsidRDefault="00224278" w:rsidP="0005232C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224278" w:rsidRPr="00927CBC" w:rsidRDefault="00224278">
      <w:pPr>
        <w:rPr>
          <w:rFonts w:ascii="Times New Roman" w:hAnsi="Times New Roman"/>
        </w:rPr>
        <w:sectPr w:rsidR="00224278" w:rsidRPr="00927CBC">
          <w:headerReference w:type="default" r:id="rId33"/>
          <w:headerReference w:type="first" r:id="rId34"/>
          <w:footerReference w:type="first" r:id="rId35"/>
          <w:pgSz w:w="11906" w:h="16838"/>
          <w:pgMar w:top="851" w:right="850" w:bottom="851" w:left="1701" w:header="708" w:footer="708" w:gutter="0"/>
          <w:cols w:space="720"/>
          <w:titlePg/>
        </w:sectPr>
      </w:pPr>
    </w:p>
    <w:p w:rsidR="00224278" w:rsidRPr="00927CBC" w:rsidRDefault="00FF025E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224278" w:rsidRPr="00927CBC" w:rsidRDefault="00FF025E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к Порядку</w:t>
      </w:r>
    </w:p>
    <w:p w:rsidR="00224278" w:rsidRPr="00927CBC" w:rsidRDefault="00224278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</w:p>
    <w:p w:rsidR="00224278" w:rsidRPr="00927CBC" w:rsidRDefault="00224278">
      <w:pPr>
        <w:pStyle w:val="af1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224278" w:rsidRPr="00927CBC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jc w:val="center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t xml:space="preserve">ФОРМА </w:t>
            </w:r>
          </w:p>
          <w:p w:rsidR="00224278" w:rsidRPr="00927CBC" w:rsidRDefault="00FF025E">
            <w:pPr>
              <w:jc w:val="center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224278" w:rsidRPr="00927CBC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 xml:space="preserve">Муниципальный социальный заказ на оказание муниципальных </w:t>
            </w:r>
          </w:p>
        </w:tc>
      </w:tr>
      <w:tr w:rsidR="00224278" w:rsidRPr="00927CBC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услуг в социальной сфере на 20__ год и на плановый период 20___ - 20___ годов</w:t>
            </w:r>
          </w:p>
        </w:tc>
      </w:tr>
      <w:tr w:rsidR="00224278" w:rsidRPr="00927CBC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</w:tcPr>
          <w:p w:rsidR="00224278" w:rsidRPr="00927CBC" w:rsidRDefault="00FF025E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на 1 _______________ 20___ г.</w:t>
            </w:r>
          </w:p>
        </w:tc>
      </w:tr>
      <w:tr w:rsidR="00224278" w:rsidRPr="00927CBC">
        <w:trPr>
          <w:trHeight w:val="288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Коды</w:t>
            </w:r>
          </w:p>
        </w:tc>
      </w:tr>
      <w:tr w:rsidR="00224278" w:rsidRPr="00927CBC">
        <w:trPr>
          <w:trHeight w:val="288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Дата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</w:tr>
      <w:tr w:rsidR="00224278" w:rsidRPr="00927CBC">
        <w:trPr>
          <w:trHeight w:val="288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по ОКПО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</w:tr>
      <w:tr w:rsidR="00224278" w:rsidRPr="00927CBC">
        <w:trPr>
          <w:trHeight w:val="765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Уполномоченный орган</w:t>
            </w:r>
          </w:p>
        </w:tc>
        <w:tc>
          <w:tcPr>
            <w:tcW w:w="7960" w:type="dxa"/>
            <w:gridSpan w:val="8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Глава БК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</w:tr>
      <w:tr w:rsidR="00224278" w:rsidRPr="00927CBC">
        <w:trPr>
          <w:trHeight w:val="600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Наименование бюджета</w:t>
            </w:r>
          </w:p>
        </w:tc>
        <w:tc>
          <w:tcPr>
            <w:tcW w:w="7960" w:type="dxa"/>
            <w:gridSpan w:val="8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42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по ОКТМО</w:t>
            </w:r>
          </w:p>
        </w:tc>
        <w:tc>
          <w:tcPr>
            <w:tcW w:w="9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</w:tr>
      <w:tr w:rsidR="00224278" w:rsidRPr="00927CBC">
        <w:trPr>
          <w:trHeight w:val="912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Статус</w:t>
            </w:r>
          </w:p>
        </w:tc>
        <w:tc>
          <w:tcPr>
            <w:tcW w:w="7960" w:type="dxa"/>
            <w:gridSpan w:val="8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</w:tr>
      <w:tr w:rsidR="00224278" w:rsidRPr="00927CBC">
        <w:trPr>
          <w:trHeight w:val="600"/>
        </w:trPr>
        <w:tc>
          <w:tcPr>
            <w:tcW w:w="336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Направление деятельности</w:t>
            </w:r>
          </w:p>
        </w:tc>
        <w:tc>
          <w:tcPr>
            <w:tcW w:w="7960" w:type="dxa"/>
            <w:gridSpan w:val="8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p w:rsidR="00224278" w:rsidRPr="00927CBC" w:rsidRDefault="00224278">
      <w:pPr>
        <w:rPr>
          <w:rFonts w:ascii="Times New Roman" w:hAnsi="Times New Roman"/>
        </w:rPr>
      </w:pPr>
    </w:p>
    <w:p w:rsidR="00224278" w:rsidRPr="00927CBC" w:rsidRDefault="00224278">
      <w:pPr>
        <w:rPr>
          <w:rFonts w:ascii="Times New Roman" w:hAnsi="Times New Roman"/>
        </w:rPr>
      </w:pPr>
    </w:p>
    <w:p w:rsidR="00224278" w:rsidRPr="00927CBC" w:rsidRDefault="00224278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1596"/>
        <w:gridCol w:w="1568"/>
        <w:gridCol w:w="1428"/>
        <w:gridCol w:w="1428"/>
        <w:gridCol w:w="765"/>
        <w:gridCol w:w="679"/>
        <w:gridCol w:w="1729"/>
        <w:gridCol w:w="1729"/>
        <w:gridCol w:w="1348"/>
        <w:gridCol w:w="1514"/>
      </w:tblGrid>
      <w:tr w:rsidR="00224278" w:rsidRPr="00927CBC">
        <w:trPr>
          <w:trHeight w:val="885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24278" w:rsidRPr="00927CBC">
        <w:trPr>
          <w:trHeight w:val="645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24278" w:rsidRPr="00927CBC">
        <w:trPr>
          <w:trHeight w:val="150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24278" w:rsidRPr="00927CBC">
        <w:trPr>
          <w:trHeight w:val="570"/>
        </w:trPr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из них</w:t>
            </w:r>
          </w:p>
        </w:tc>
      </w:tr>
      <w:tr w:rsidR="00224278" w:rsidRPr="00927CBC">
        <w:trPr>
          <w:trHeight w:val="3075"/>
        </w:trPr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конкурсом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социальными сертификатами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11</w:t>
            </w:r>
          </w:p>
        </w:tc>
      </w:tr>
      <w:tr w:rsidR="00224278" w:rsidRPr="00927CBC">
        <w:trPr>
          <w:trHeight w:val="1200"/>
        </w:trPr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1596"/>
        <w:gridCol w:w="1568"/>
        <w:gridCol w:w="1428"/>
        <w:gridCol w:w="1428"/>
        <w:gridCol w:w="765"/>
        <w:gridCol w:w="679"/>
        <w:gridCol w:w="1729"/>
        <w:gridCol w:w="1729"/>
        <w:gridCol w:w="1348"/>
        <w:gridCol w:w="1514"/>
      </w:tblGrid>
      <w:tr w:rsidR="00224278" w:rsidRPr="00927CBC">
        <w:trPr>
          <w:trHeight w:val="645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24278" w:rsidRPr="00927CBC">
        <w:trPr>
          <w:trHeight w:val="150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24278" w:rsidRPr="00927CBC">
        <w:trPr>
          <w:trHeight w:val="570"/>
        </w:trPr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из них</w:t>
            </w:r>
          </w:p>
        </w:tc>
      </w:tr>
      <w:tr w:rsidR="00224278" w:rsidRPr="00927CBC">
        <w:trPr>
          <w:trHeight w:val="3075"/>
        </w:trPr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конкурсом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социальными сертификатами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11</w:t>
            </w:r>
          </w:p>
        </w:tc>
      </w:tr>
      <w:tr w:rsidR="00224278" w:rsidRPr="00927CBC">
        <w:trPr>
          <w:trHeight w:val="420"/>
        </w:trPr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224278" w:rsidRPr="00927CBC">
        <w:trPr>
          <w:trHeight w:val="645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24278" w:rsidRPr="00927CBC">
        <w:trPr>
          <w:trHeight w:val="1500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24278" w:rsidRPr="00927CBC">
        <w:trPr>
          <w:trHeight w:val="570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из них</w:t>
            </w:r>
          </w:p>
        </w:tc>
      </w:tr>
      <w:tr w:rsidR="00224278" w:rsidRPr="00927CBC">
        <w:trPr>
          <w:trHeight w:val="3075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конкурсом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социальными сертификатами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11</w:t>
            </w:r>
          </w:p>
        </w:tc>
      </w:tr>
      <w:tr w:rsidR="00224278" w:rsidRPr="00927CBC">
        <w:trPr>
          <w:trHeight w:val="408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645"/>
        </w:trPr>
        <w:tc>
          <w:tcPr>
            <w:tcW w:w="153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CBC">
              <w:rPr>
                <w:rFonts w:ascii="Times New Roman" w:hAnsi="Times New Roman"/>
                <w:b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24278" w:rsidRPr="00927CBC">
        <w:trPr>
          <w:trHeight w:val="1500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24278" w:rsidRPr="00927CBC">
        <w:trPr>
          <w:trHeight w:val="570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из них</w:t>
            </w:r>
          </w:p>
        </w:tc>
      </w:tr>
      <w:tr w:rsidR="00224278" w:rsidRPr="00927CBC">
        <w:trPr>
          <w:trHeight w:val="3075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в соответствии с конкурсом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в соответствии с социальными сертификатами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11</w:t>
            </w:r>
          </w:p>
        </w:tc>
      </w:tr>
      <w:tr w:rsidR="00224278" w:rsidRPr="00927CBC">
        <w:trPr>
          <w:trHeight w:val="408"/>
        </w:trPr>
        <w:tc>
          <w:tcPr>
            <w:tcW w:w="1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811"/>
        <w:gridCol w:w="969"/>
        <w:gridCol w:w="935"/>
        <w:gridCol w:w="935"/>
        <w:gridCol w:w="975"/>
        <w:gridCol w:w="935"/>
        <w:gridCol w:w="935"/>
        <w:gridCol w:w="935"/>
        <w:gridCol w:w="817"/>
        <w:gridCol w:w="817"/>
        <w:gridCol w:w="484"/>
        <w:gridCol w:w="969"/>
        <w:gridCol w:w="969"/>
        <w:gridCol w:w="778"/>
        <w:gridCol w:w="863"/>
        <w:gridCol w:w="984"/>
      </w:tblGrid>
      <w:tr w:rsidR="00224278" w:rsidRPr="00927CBC">
        <w:trPr>
          <w:trHeight w:val="615"/>
        </w:trPr>
        <w:tc>
          <w:tcPr>
            <w:tcW w:w="1017" w:type="dxa"/>
          </w:tcPr>
          <w:p w:rsidR="00224278" w:rsidRPr="00927CBC" w:rsidRDefault="00224278">
            <w:pPr>
              <w:rPr>
                <w:rFonts w:ascii="Times New Roman" w:hAnsi="Times New Roman"/>
                <w:b/>
                <w:sz w:val="16"/>
              </w:rPr>
            </w:pPr>
          </w:p>
          <w:p w:rsidR="00224278" w:rsidRPr="00927CBC" w:rsidRDefault="00224278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127" w:type="dxa"/>
            <w:gridSpan w:val="15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6"/>
              </w:rPr>
            </w:pPr>
            <w:r w:rsidRPr="00927CBC">
              <w:rPr>
                <w:rFonts w:ascii="Times New Roman" w:hAnsi="Times New Roman"/>
                <w:b/>
                <w:sz w:val="16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390"/>
        </w:trPr>
        <w:tc>
          <w:tcPr>
            <w:tcW w:w="1017" w:type="dxa"/>
          </w:tcPr>
          <w:p w:rsidR="00224278" w:rsidRPr="00927CBC" w:rsidRDefault="00224278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127" w:type="dxa"/>
            <w:gridSpan w:val="15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6"/>
              </w:rPr>
            </w:pPr>
            <w:r w:rsidRPr="00927CBC">
              <w:rPr>
                <w:rFonts w:ascii="Times New Roman" w:hAnsi="Times New Roman"/>
                <w:b/>
                <w:sz w:val="16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765"/>
        </w:trPr>
        <w:tc>
          <w:tcPr>
            <w:tcW w:w="1017" w:type="dxa"/>
          </w:tcPr>
          <w:p w:rsidR="00224278" w:rsidRPr="00927CBC" w:rsidRDefault="00224278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127" w:type="dxa"/>
            <w:gridSpan w:val="15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6"/>
              </w:rPr>
            </w:pPr>
            <w:r w:rsidRPr="00927CBC">
              <w:rPr>
                <w:rFonts w:ascii="Times New Roman" w:hAnsi="Times New Roman"/>
                <w:b/>
                <w:sz w:val="16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6"/>
              </w:rPr>
            </w:pPr>
            <w:r w:rsidRPr="00927CBC">
              <w:rPr>
                <w:rFonts w:ascii="Times New Roman" w:hAnsi="Times New Roman"/>
                <w:b/>
                <w:sz w:val="16"/>
              </w:rPr>
              <w:t> </w:t>
            </w:r>
          </w:p>
        </w:tc>
      </w:tr>
      <w:tr w:rsidR="00224278" w:rsidRPr="00927CBC">
        <w:trPr>
          <w:trHeight w:val="2280"/>
        </w:trPr>
        <w:tc>
          <w:tcPr>
            <w:tcW w:w="10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11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Уникальный номер реестровой записи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7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18" w:type="dxa"/>
            <w:gridSpan w:val="3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79" w:type="dxa"/>
            <w:gridSpan w:val="4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8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24278" w:rsidRPr="00927CBC">
        <w:trPr>
          <w:trHeight w:val="555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301" w:type="dxa"/>
            <w:gridSpan w:val="2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78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в соответствии с конкурсом</w:t>
            </w:r>
          </w:p>
        </w:tc>
        <w:tc>
          <w:tcPr>
            <w:tcW w:w="86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в соответствии с социальными сертификатами</w:t>
            </w:r>
          </w:p>
        </w:tc>
        <w:tc>
          <w:tcPr>
            <w:tcW w:w="98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550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код по ОКЕИ</w:t>
            </w: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88"/>
        </w:trPr>
        <w:tc>
          <w:tcPr>
            <w:tcW w:w="10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811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78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863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17</w:t>
            </w:r>
          </w:p>
        </w:tc>
      </w:tr>
      <w:tr w:rsidR="00224278" w:rsidRPr="00927CBC">
        <w:trPr>
          <w:trHeight w:val="377"/>
        </w:trPr>
        <w:tc>
          <w:tcPr>
            <w:tcW w:w="10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1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7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0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1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7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Итого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765"/>
        </w:trPr>
        <w:tc>
          <w:tcPr>
            <w:tcW w:w="15128" w:type="dxa"/>
            <w:gridSpan w:val="17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8"/>
              </w:rPr>
            </w:pPr>
            <w:r w:rsidRPr="00927CBC">
              <w:rPr>
                <w:rFonts w:ascii="Times New Roman" w:hAnsi="Times New Roman"/>
                <w:b/>
                <w:sz w:val="18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24278" w:rsidRPr="00927CBC">
        <w:trPr>
          <w:trHeight w:val="837"/>
        </w:trPr>
        <w:tc>
          <w:tcPr>
            <w:tcW w:w="10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11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7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18" w:type="dxa"/>
            <w:gridSpan w:val="3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79" w:type="dxa"/>
            <w:gridSpan w:val="4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8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24278" w:rsidRPr="00927CBC">
        <w:trPr>
          <w:trHeight w:val="555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301" w:type="dxa"/>
            <w:gridSpan w:val="2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6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78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конкурсом</w:t>
            </w:r>
          </w:p>
        </w:tc>
        <w:tc>
          <w:tcPr>
            <w:tcW w:w="86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социальными сертификатами</w:t>
            </w:r>
          </w:p>
        </w:tc>
        <w:tc>
          <w:tcPr>
            <w:tcW w:w="98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550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88"/>
        </w:trPr>
        <w:tc>
          <w:tcPr>
            <w:tcW w:w="1017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81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7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96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7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863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9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17</w:t>
            </w:r>
          </w:p>
        </w:tc>
      </w:tr>
      <w:tr w:rsidR="00224278" w:rsidRPr="00927CBC">
        <w:trPr>
          <w:trHeight w:val="381"/>
        </w:trPr>
        <w:tc>
          <w:tcPr>
            <w:tcW w:w="10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811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69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7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67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811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69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7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0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817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69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7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8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8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96"/>
        <w:gridCol w:w="1029"/>
        <w:gridCol w:w="993"/>
        <w:gridCol w:w="993"/>
        <w:gridCol w:w="954"/>
        <w:gridCol w:w="917"/>
        <w:gridCol w:w="917"/>
        <w:gridCol w:w="917"/>
        <w:gridCol w:w="799"/>
        <w:gridCol w:w="799"/>
        <w:gridCol w:w="478"/>
        <w:gridCol w:w="948"/>
        <w:gridCol w:w="948"/>
        <w:gridCol w:w="763"/>
        <w:gridCol w:w="845"/>
        <w:gridCol w:w="1047"/>
      </w:tblGrid>
      <w:tr w:rsidR="00224278" w:rsidRPr="00927CBC">
        <w:trPr>
          <w:trHeight w:val="765"/>
        </w:trPr>
        <w:tc>
          <w:tcPr>
            <w:tcW w:w="15136" w:type="dxa"/>
            <w:gridSpan w:val="17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8"/>
              </w:rPr>
            </w:pPr>
            <w:r w:rsidRPr="00927CBC">
              <w:rPr>
                <w:rFonts w:ascii="Times New Roman" w:hAnsi="Times New Roman"/>
                <w:b/>
                <w:sz w:val="18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24278" w:rsidRPr="00927CBC">
        <w:trPr>
          <w:trHeight w:val="2280"/>
        </w:trPr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9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02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76" w:type="dxa"/>
            <w:gridSpan w:val="3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04" w:type="dxa"/>
            <w:gridSpan w:val="4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4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24278" w:rsidRPr="00927CBC">
        <w:trPr>
          <w:trHeight w:val="555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277" w:type="dxa"/>
            <w:gridSpan w:val="2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948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8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конкурсом</w:t>
            </w:r>
          </w:p>
        </w:tc>
        <w:tc>
          <w:tcPr>
            <w:tcW w:w="8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в соответствии с социальными сертификатами</w:t>
            </w:r>
          </w:p>
        </w:tc>
        <w:tc>
          <w:tcPr>
            <w:tcW w:w="104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550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94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88"/>
        </w:trPr>
        <w:tc>
          <w:tcPr>
            <w:tcW w:w="993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79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5</w:t>
            </w:r>
          </w:p>
        </w:tc>
        <w:tc>
          <w:tcPr>
            <w:tcW w:w="95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94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94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763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84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1047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17</w:t>
            </w:r>
          </w:p>
        </w:tc>
      </w:tr>
      <w:tr w:rsidR="00224278" w:rsidRPr="00927CBC">
        <w:trPr>
          <w:trHeight w:val="345"/>
        </w:trPr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79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029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95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45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381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17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Итого</w:t>
            </w:r>
          </w:p>
        </w:tc>
        <w:tc>
          <w:tcPr>
            <w:tcW w:w="478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948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45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47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760"/>
        <w:gridCol w:w="978"/>
        <w:gridCol w:w="945"/>
        <w:gridCol w:w="945"/>
        <w:gridCol w:w="1080"/>
        <w:gridCol w:w="1036"/>
        <w:gridCol w:w="1036"/>
        <w:gridCol w:w="1036"/>
        <w:gridCol w:w="902"/>
        <w:gridCol w:w="902"/>
        <w:gridCol w:w="524"/>
        <w:gridCol w:w="883"/>
        <w:gridCol w:w="883"/>
        <w:gridCol w:w="714"/>
        <w:gridCol w:w="790"/>
        <w:gridCol w:w="994"/>
      </w:tblGrid>
      <w:tr w:rsidR="00224278" w:rsidRPr="00927CBC">
        <w:trPr>
          <w:trHeight w:val="416"/>
        </w:trPr>
        <w:tc>
          <w:tcPr>
            <w:tcW w:w="15352" w:type="dxa"/>
            <w:gridSpan w:val="17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8"/>
              </w:rPr>
            </w:pPr>
            <w:r w:rsidRPr="00927CBC">
              <w:rPr>
                <w:rFonts w:ascii="Times New Roman" w:hAnsi="Times New Roman"/>
                <w:b/>
                <w:sz w:val="18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24278" w:rsidRPr="00927CBC">
        <w:trPr>
          <w:trHeight w:val="2685"/>
        </w:trPr>
        <w:tc>
          <w:tcPr>
            <w:tcW w:w="94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Уникальный номер реестровой записи</w:t>
            </w:r>
          </w:p>
        </w:tc>
        <w:tc>
          <w:tcPr>
            <w:tcW w:w="978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8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328" w:type="dxa"/>
            <w:gridSpan w:val="3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70" w:type="dxa"/>
            <w:gridSpan w:val="4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24278" w:rsidRPr="00927CBC">
        <w:trPr>
          <w:trHeight w:val="630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426" w:type="dxa"/>
            <w:gridSpan w:val="2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88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83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1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в соответствии с конкурсом</w:t>
            </w:r>
          </w:p>
        </w:tc>
        <w:tc>
          <w:tcPr>
            <w:tcW w:w="79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в соответствии с социальными сертификатами</w:t>
            </w:r>
          </w:p>
        </w:tc>
        <w:tc>
          <w:tcPr>
            <w:tcW w:w="99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161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88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79"/>
        </w:trPr>
        <w:tc>
          <w:tcPr>
            <w:tcW w:w="94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760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78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4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45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80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6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6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036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883" w:type="dxa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83" w:type="dxa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714" w:type="dxa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790" w:type="dxa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99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17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6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78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8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6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78" w:type="dxa"/>
            <w:vMerge w:val="restart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4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8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524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883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1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90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994" w:type="dxa"/>
          </w:tcPr>
          <w:p w:rsidR="00224278" w:rsidRPr="00927CBC" w:rsidRDefault="00FF025E">
            <w:pPr>
              <w:jc w:val="right"/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224278" w:rsidRPr="00927CBC">
        <w:trPr>
          <w:trHeight w:val="273"/>
        </w:trPr>
        <w:tc>
          <w:tcPr>
            <w:tcW w:w="944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78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080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036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036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036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</w:tcPr>
          <w:p w:rsidR="00224278" w:rsidRPr="00927CBC" w:rsidRDefault="00FF025E">
            <w:pPr>
              <w:rPr>
                <w:rFonts w:ascii="Times New Roman" w:hAnsi="Times New Roman"/>
                <w:sz w:val="16"/>
              </w:rPr>
            </w:pPr>
            <w:r w:rsidRPr="00927CBC">
              <w:rPr>
                <w:rFonts w:ascii="Times New Roman" w:hAnsi="Times New Roman"/>
                <w:sz w:val="18"/>
              </w:rPr>
              <w:t>Итого</w:t>
            </w:r>
          </w:p>
        </w:tc>
        <w:tc>
          <w:tcPr>
            <w:tcW w:w="524" w:type="dxa"/>
          </w:tcPr>
          <w:p w:rsidR="00224278" w:rsidRPr="00927CBC" w:rsidRDefault="0022427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883" w:type="dxa"/>
          </w:tcPr>
          <w:p w:rsidR="00224278" w:rsidRPr="00927CBC" w:rsidRDefault="00224278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883" w:type="dxa"/>
          </w:tcPr>
          <w:p w:rsidR="00224278" w:rsidRPr="00927CBC" w:rsidRDefault="00224278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714" w:type="dxa"/>
          </w:tcPr>
          <w:p w:rsidR="00224278" w:rsidRPr="00927CBC" w:rsidRDefault="00224278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790" w:type="dxa"/>
          </w:tcPr>
          <w:p w:rsidR="00224278" w:rsidRPr="00927CBC" w:rsidRDefault="00224278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94" w:type="dxa"/>
          </w:tcPr>
          <w:p w:rsidR="00224278" w:rsidRPr="00927CBC" w:rsidRDefault="00224278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050"/>
        <w:gridCol w:w="1450"/>
        <w:gridCol w:w="1399"/>
        <w:gridCol w:w="1335"/>
        <w:gridCol w:w="1335"/>
        <w:gridCol w:w="1335"/>
        <w:gridCol w:w="1150"/>
        <w:gridCol w:w="1181"/>
        <w:gridCol w:w="636"/>
        <w:gridCol w:w="1462"/>
        <w:gridCol w:w="1462"/>
      </w:tblGrid>
      <w:tr w:rsidR="00224278" w:rsidRPr="00927CBC">
        <w:trPr>
          <w:trHeight w:val="695"/>
        </w:trPr>
        <w:tc>
          <w:tcPr>
            <w:tcW w:w="15130" w:type="dxa"/>
            <w:gridSpan w:val="12"/>
          </w:tcPr>
          <w:p w:rsidR="00224278" w:rsidRPr="00927CBC" w:rsidRDefault="00FF025E">
            <w:pPr>
              <w:rPr>
                <w:rFonts w:ascii="Times New Roman" w:hAnsi="Times New Roman"/>
                <w:b/>
                <w:sz w:val="18"/>
              </w:rPr>
            </w:pPr>
            <w:r w:rsidRPr="00927CBC">
              <w:rPr>
                <w:rFonts w:ascii="Times New Roman" w:hAnsi="Times New Roman"/>
                <w:b/>
                <w:sz w:val="18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24278" w:rsidRPr="00927CBC">
        <w:trPr>
          <w:trHeight w:val="2070"/>
        </w:trPr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5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Уникальный номер реестровой записи</w:t>
            </w:r>
          </w:p>
        </w:tc>
        <w:tc>
          <w:tcPr>
            <w:tcW w:w="145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39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2967" w:type="dxa"/>
            <w:gridSpan w:val="3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8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62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62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4"/>
              </w:rPr>
            </w:pPr>
            <w:r w:rsidRPr="00927CBC">
              <w:rPr>
                <w:rFonts w:ascii="Times New Roman" w:hAnsi="Times New Roman"/>
                <w:sz w:val="14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24278" w:rsidRPr="00927CBC">
        <w:trPr>
          <w:trHeight w:val="450"/>
        </w:trPr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817" w:type="dxa"/>
            <w:gridSpan w:val="2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1462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1741"/>
        </w:trPr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код по ОКЕИ</w:t>
            </w:r>
          </w:p>
        </w:tc>
        <w:tc>
          <w:tcPr>
            <w:tcW w:w="1462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</w:tr>
      <w:tr w:rsidR="00224278" w:rsidRPr="00927CBC">
        <w:trPr>
          <w:trHeight w:val="288"/>
        </w:trPr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1</w:t>
            </w:r>
          </w:p>
        </w:tc>
        <w:tc>
          <w:tcPr>
            <w:tcW w:w="10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399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  <w:sz w:val="18"/>
              </w:rPr>
            </w:pPr>
            <w:r w:rsidRPr="00927CBC">
              <w:rPr>
                <w:rFonts w:ascii="Times New Roman" w:hAnsi="Times New Roman"/>
                <w:sz w:val="18"/>
              </w:rPr>
              <w:t>12</w:t>
            </w:r>
          </w:p>
        </w:tc>
      </w:tr>
      <w:tr w:rsidR="00224278" w:rsidRPr="00927CBC">
        <w:trPr>
          <w:trHeight w:val="433"/>
        </w:trPr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05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050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 w:val="restart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</w:t>
            </w:r>
          </w:p>
        </w:tc>
      </w:tr>
      <w:tr w:rsidR="00224278" w:rsidRPr="00927CBC">
        <w:trPr>
          <w:trHeight w:val="288"/>
        </w:trPr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0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6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2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2" w:type="dxa"/>
          </w:tcPr>
          <w:p w:rsidR="00224278" w:rsidRPr="00927CBC" w:rsidRDefault="00224278">
            <w:pPr>
              <w:rPr>
                <w:rFonts w:ascii="Times New Roman" w:hAnsi="Times New Roman"/>
                <w:sz w:val="20"/>
              </w:rPr>
            </w:pPr>
          </w:p>
        </w:tc>
      </w:tr>
      <w:tr w:rsidR="00224278" w:rsidRPr="00927CBC">
        <w:trPr>
          <w:trHeight w:val="288"/>
        </w:trPr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0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450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150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181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636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  <w:tc>
          <w:tcPr>
            <w:tcW w:w="1462" w:type="dxa"/>
          </w:tcPr>
          <w:p w:rsidR="00224278" w:rsidRPr="00927CBC" w:rsidRDefault="00FF025E">
            <w:pPr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   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224278" w:rsidRPr="00927CBC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________________________ (Ф.И.О.)</w:t>
            </w:r>
          </w:p>
        </w:tc>
      </w:tr>
      <w:tr w:rsidR="00224278" w:rsidRPr="00927CBC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FF025E">
            <w:pPr>
              <w:spacing w:after="0" w:line="240" w:lineRule="auto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"   "                     20___ г.».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278" w:rsidRPr="00927CBC" w:rsidRDefault="002242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224278" w:rsidRPr="00927CBC" w:rsidRDefault="00224278">
      <w:pPr>
        <w:rPr>
          <w:rFonts w:ascii="Times New Roman" w:hAnsi="Times New Roman"/>
        </w:rPr>
      </w:pPr>
    </w:p>
    <w:p w:rsidR="00224278" w:rsidRPr="00927CBC" w:rsidRDefault="00224278">
      <w:pPr>
        <w:rPr>
          <w:rFonts w:ascii="Times New Roman" w:hAnsi="Times New Roman"/>
        </w:rPr>
        <w:sectPr w:rsidR="00224278" w:rsidRPr="00927CBC">
          <w:headerReference w:type="default" r:id="rId36"/>
          <w:headerReference w:type="first" r:id="rId37"/>
          <w:footerReference w:type="first" r:id="rId38"/>
          <w:pgSz w:w="16838" w:h="11906" w:orient="landscape"/>
          <w:pgMar w:top="1276" w:right="851" w:bottom="851" w:left="851" w:header="709" w:footer="709" w:gutter="0"/>
          <w:cols w:space="720"/>
          <w:titlePg/>
        </w:sectPr>
      </w:pPr>
    </w:p>
    <w:tbl>
      <w:tblPr>
        <w:tblStyle w:val="aff1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793"/>
      </w:tblGrid>
      <w:tr w:rsidR="00224278" w:rsidRPr="00927C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Приложение  2 к постановлению администрации Малокарачаевского муниципального района </w:t>
            </w:r>
          </w:p>
          <w:p w:rsidR="00224278" w:rsidRPr="00927CBC" w:rsidRDefault="007619D6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927CBC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  <w:u w:val="single"/>
              </w:rPr>
              <w:t>14.10.2025</w:t>
            </w:r>
            <w:r w:rsidRPr="00927CBC">
              <w:rPr>
                <w:rFonts w:ascii="Times New Roman" w:hAnsi="Times New Roman"/>
                <w:sz w:val="24"/>
              </w:rPr>
              <w:t xml:space="preserve">       № </w:t>
            </w:r>
            <w:r>
              <w:rPr>
                <w:rFonts w:ascii="Times New Roman" w:hAnsi="Times New Roman"/>
                <w:sz w:val="24"/>
                <w:u w:val="single"/>
              </w:rPr>
              <w:t>1552</w:t>
            </w:r>
          </w:p>
        </w:tc>
      </w:tr>
      <w:tr w:rsidR="00224278" w:rsidRPr="00927C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224278" w:rsidRPr="00927CBC" w:rsidRDefault="00224278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224278" w:rsidRPr="00927CBC" w:rsidRDefault="00FF02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>ПЕРЕЧЕНЬ</w:t>
      </w:r>
    </w:p>
    <w:p w:rsidR="00224278" w:rsidRPr="00927CBC" w:rsidRDefault="00FF025E">
      <w:pPr>
        <w:pStyle w:val="af1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5361B3" w:rsidRPr="005361B3">
        <w:rPr>
          <w:rFonts w:ascii="Times New Roman" w:hAnsi="Times New Roman"/>
          <w:b/>
          <w:sz w:val="28"/>
        </w:rPr>
        <w:t>Малокарачаевского муниципального района</w:t>
      </w:r>
    </w:p>
    <w:p w:rsidR="00224278" w:rsidRPr="00927CBC" w:rsidRDefault="00FF02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27CBC">
        <w:rPr>
          <w:rFonts w:ascii="Times New Roman" w:hAnsi="Times New Roman"/>
          <w:sz w:val="28"/>
        </w:rPr>
        <w:t>Реализация дополнительных общеразвивающих программ:</w:t>
      </w:r>
    </w:p>
    <w:tbl>
      <w:tblPr>
        <w:tblStyle w:val="aff1"/>
        <w:tblW w:w="10113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393"/>
      </w:tblGrid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804200О.99.0.ББ52АЕ04000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дети за исключением детей с ограниченными возможностями здоровья (ОВЗ) и детей-инвалидов, направленность: техническая, форма обучения очная;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804200О.99.0.ББ52АЕ28000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дети за исключением детей с ограниченными возможностями здоровья (ОВЗ) и детей-инвалидов, направленность:  естественнонаучная, форма обучения очная;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8042000О.99.0.ББ52А392000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дети за исключением детей с ограниченными возможностями здоровья (ОВЗ) и детей-инвалидов, направленность: социально-гуманитарная, очно-заочная с применением дистанционных образовательных технологий;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804200О.99.0.ББ52АЕ52000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 xml:space="preserve">Категория потребителей: не указана, направленность: физкультурно-спортивная, форма обучения очная; 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804200О.99.0.ББ52АЖ00000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не указана, направленность: туристско-краеведческая, форма обучения очная;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804200О.99.0.ББ52АЕ76000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не указана, направленность: художественная,  форма обучения очная;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804200О.99.0.ББ52АЖ57000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Категория потребителей: не указана, вид образовательной программы:  не указана, направленность: не указана; форма обучения очная;</w:t>
            </w:r>
          </w:p>
        </w:tc>
      </w:tr>
      <w:tr w:rsidR="00224278" w:rsidRPr="00927CBC" w:rsidTr="00CA424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804200О.99.0.ББ52АП88000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2548FD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 xml:space="preserve">Категория потребителей: дети с ограниченными возможностями здоровья (ОВЗ), вид </w:t>
            </w:r>
          </w:p>
          <w:p w:rsidR="007164C8" w:rsidRPr="00927CBC" w:rsidRDefault="00FF025E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образовательной программы:  не указана, направленность: не указана; форма обучения очная.</w:t>
            </w:r>
          </w:p>
          <w:p w:rsidR="007164C8" w:rsidRPr="00927CBC" w:rsidRDefault="007164C8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CD5A2C" w:rsidRPr="00927CBC" w:rsidRDefault="00CD5A2C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902D2A" w:rsidRPr="00927CBC" w:rsidRDefault="007164C8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 xml:space="preserve">                   </w:t>
            </w:r>
          </w:p>
          <w:p w:rsidR="00CD5A2C" w:rsidRPr="00927CBC" w:rsidRDefault="00CD5A2C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lastRenderedPageBreak/>
              <w:t>образовательной  программы:</w:t>
            </w:r>
            <w:r w:rsidR="00D26A1A" w:rsidRPr="00927CBC">
              <w:rPr>
                <w:rFonts w:ascii="Times New Roman" w:hAnsi="Times New Roman"/>
                <w:sz w:val="28"/>
              </w:rPr>
              <w:t xml:space="preserve">   </w:t>
            </w:r>
            <w:r w:rsidRPr="00927CBC">
              <w:rPr>
                <w:rFonts w:ascii="Times New Roman" w:hAnsi="Times New Roman"/>
                <w:sz w:val="28"/>
              </w:rPr>
              <w:t xml:space="preserve"> не</w:t>
            </w:r>
            <w:r w:rsidR="009B10C5" w:rsidRPr="00927CBC">
              <w:rPr>
                <w:rFonts w:ascii="Times New Roman" w:hAnsi="Times New Roman"/>
                <w:sz w:val="28"/>
              </w:rPr>
              <w:t xml:space="preserve">      </w:t>
            </w:r>
            <w:r w:rsidRPr="00927CBC">
              <w:rPr>
                <w:rFonts w:ascii="Times New Roman" w:hAnsi="Times New Roman"/>
                <w:sz w:val="28"/>
              </w:rPr>
              <w:t xml:space="preserve"> указана,</w:t>
            </w:r>
          </w:p>
          <w:p w:rsidR="00CD5A2C" w:rsidRPr="00927CBC" w:rsidRDefault="00497FB5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направленность: не указана; форма обучения очная.</w:t>
            </w:r>
          </w:p>
          <w:p w:rsidR="00CA4244" w:rsidRDefault="00CA4244" w:rsidP="00CA4244">
            <w:pPr>
              <w:pStyle w:val="af1"/>
              <w:ind w:left="0"/>
              <w:rPr>
                <w:rFonts w:ascii="Times New Roman" w:hAnsi="Times New Roman"/>
                <w:sz w:val="28"/>
              </w:rPr>
            </w:pPr>
          </w:p>
          <w:p w:rsidR="00CA4244" w:rsidRDefault="00CA4244" w:rsidP="00CA4244">
            <w:pPr>
              <w:pStyle w:val="af1"/>
              <w:ind w:left="0"/>
              <w:rPr>
                <w:rFonts w:ascii="Times New Roman" w:hAnsi="Times New Roman"/>
                <w:sz w:val="28"/>
              </w:rPr>
            </w:pPr>
          </w:p>
          <w:p w:rsidR="00497FB5" w:rsidRPr="00927CBC" w:rsidRDefault="00497FB5" w:rsidP="00CA4244">
            <w:pPr>
              <w:pStyle w:val="af1"/>
              <w:ind w:left="-346" w:firstLine="346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Заместитель главы администрации-</w:t>
            </w:r>
          </w:p>
          <w:p w:rsidR="00497FB5" w:rsidRPr="00927CBC" w:rsidRDefault="00497FB5" w:rsidP="00497FB5">
            <w:pPr>
              <w:pStyle w:val="af1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27CBC">
              <w:rPr>
                <w:rFonts w:ascii="Times New Roman" w:hAnsi="Times New Roman"/>
                <w:sz w:val="28"/>
              </w:rPr>
              <w:t>руководитель аппарата</w:t>
            </w:r>
            <w:r w:rsidR="00D26A1A" w:rsidRPr="00927CBC">
              <w:rPr>
                <w:rFonts w:ascii="Times New Roman" w:hAnsi="Times New Roman"/>
                <w:sz w:val="28"/>
              </w:rPr>
              <w:t xml:space="preserve">                               А.Б. Гнаева</w:t>
            </w:r>
          </w:p>
        </w:tc>
      </w:tr>
    </w:tbl>
    <w:p w:rsidR="00224278" w:rsidRPr="00927CBC" w:rsidRDefault="00224278">
      <w:pPr>
        <w:rPr>
          <w:rFonts w:ascii="Times New Roman" w:hAnsi="Times New Roman"/>
        </w:rPr>
        <w:sectPr w:rsidR="00224278" w:rsidRPr="00927CBC" w:rsidSect="007A0CEB">
          <w:headerReference w:type="default" r:id="rId39"/>
          <w:headerReference w:type="first" r:id="rId40"/>
          <w:footerReference w:type="first" r:id="rId41"/>
          <w:pgSz w:w="11906" w:h="16838"/>
          <w:pgMar w:top="993" w:right="850" w:bottom="851" w:left="1276" w:header="708" w:footer="708" w:gutter="0"/>
          <w:cols w:space="720"/>
          <w:titlePg/>
        </w:sectPr>
      </w:pPr>
    </w:p>
    <w:tbl>
      <w:tblPr>
        <w:tblStyle w:val="aff1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793"/>
        <w:gridCol w:w="3793"/>
      </w:tblGrid>
      <w:tr w:rsidR="00224278" w:rsidRPr="00927C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4" w:name="_Hlk190278234"/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Default="00FF025E" w:rsidP="00DC01A5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«Приложение  4 к постановлению администрации </w:t>
            </w:r>
          </w:p>
          <w:p w:rsidR="00DC01A5" w:rsidRPr="00927CBC" w:rsidRDefault="00DC01A5" w:rsidP="00DC01A5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Малокарачаевского муниципального района</w:t>
            </w:r>
          </w:p>
        </w:tc>
      </w:tr>
    </w:tbl>
    <w:p w:rsidR="00224278" w:rsidRPr="00927CBC" w:rsidRDefault="00224278">
      <w:pPr>
        <w:rPr>
          <w:rFonts w:ascii="Times New Roman" w:hAnsi="Times New Roman"/>
          <w:sz w:val="4"/>
        </w:rPr>
      </w:pPr>
    </w:p>
    <w:p w:rsidR="00224278" w:rsidRPr="00927CBC" w:rsidRDefault="00224278">
      <w:pPr>
        <w:spacing w:after="0" w:line="259" w:lineRule="auto"/>
        <w:jc w:val="center"/>
        <w:rPr>
          <w:rFonts w:ascii="Times New Roman" w:hAnsi="Times New Roman"/>
          <w:b/>
          <w:caps/>
          <w:sz w:val="28"/>
        </w:rPr>
      </w:pPr>
    </w:p>
    <w:p w:rsidR="00224278" w:rsidRPr="00927CBC" w:rsidRDefault="00FF025E">
      <w:pPr>
        <w:spacing w:after="0" w:line="259" w:lineRule="auto"/>
        <w:jc w:val="center"/>
        <w:rPr>
          <w:rFonts w:ascii="Times New Roman" w:hAnsi="Times New Roman"/>
          <w:b/>
          <w:caps/>
          <w:sz w:val="28"/>
        </w:rPr>
      </w:pPr>
      <w:r w:rsidRPr="00927CBC">
        <w:rPr>
          <w:rFonts w:ascii="Times New Roman" w:hAnsi="Times New Roman"/>
          <w:b/>
          <w:caps/>
          <w:sz w:val="28"/>
        </w:rPr>
        <w:t xml:space="preserve">Показатели </w:t>
      </w:r>
    </w:p>
    <w:p w:rsidR="00224278" w:rsidRPr="00927CBC" w:rsidRDefault="00FF025E">
      <w:pPr>
        <w:spacing w:after="0" w:line="259" w:lineRule="auto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tbl>
      <w:tblPr>
        <w:tblStyle w:val="19"/>
        <w:tblpPr w:leftFromText="180" w:rightFromText="180" w:vertAnchor="text" w:tblpX="-5" w:tblpY="1"/>
        <w:tblW w:w="15134" w:type="dxa"/>
        <w:tblLayout w:type="fixed"/>
        <w:tblLook w:val="04A0" w:firstRow="1" w:lastRow="0" w:firstColumn="1" w:lastColumn="0" w:noHBand="0" w:noVBand="1"/>
      </w:tblPr>
      <w:tblGrid>
        <w:gridCol w:w="701"/>
        <w:gridCol w:w="6637"/>
        <w:gridCol w:w="2126"/>
        <w:gridCol w:w="2126"/>
        <w:gridCol w:w="3544"/>
      </w:tblGrid>
      <w:tr w:rsidR="00224278" w:rsidRPr="00927CBC" w:rsidTr="00FF025E">
        <w:trPr>
          <w:tblHeader/>
        </w:trPr>
        <w:tc>
          <w:tcPr>
            <w:tcW w:w="701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637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126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Базовая величина</w:t>
            </w:r>
            <w:r w:rsidRPr="00927CBC">
              <w:rPr>
                <w:rFonts w:ascii="Times New Roman" w:hAnsi="Times New Roman"/>
                <w:sz w:val="24"/>
                <w:vertAlign w:val="superscript"/>
              </w:rPr>
              <w:footnoteReference w:id="1"/>
            </w:r>
          </w:p>
        </w:tc>
        <w:tc>
          <w:tcPr>
            <w:tcW w:w="2126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Целевой ориентир</w:t>
            </w:r>
            <w:r w:rsidRPr="00927CBC">
              <w:rPr>
                <w:rFonts w:ascii="Times New Roman" w:hAnsi="Times New Roman"/>
                <w:sz w:val="24"/>
                <w:vertAlign w:val="superscript"/>
              </w:rPr>
              <w:footnoteReference w:id="2"/>
            </w:r>
          </w:p>
        </w:tc>
        <w:tc>
          <w:tcPr>
            <w:tcW w:w="3544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224278" w:rsidRPr="00927CBC" w:rsidTr="00FF025E">
        <w:trPr>
          <w:tblHeader/>
        </w:trPr>
        <w:tc>
          <w:tcPr>
            <w:tcW w:w="701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37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5</w:t>
            </w:r>
          </w:p>
        </w:tc>
      </w:tr>
      <w:tr w:rsidR="00224278" w:rsidRPr="00927CBC" w:rsidTr="00FF025E">
        <w:tc>
          <w:tcPr>
            <w:tcW w:w="15134" w:type="dxa"/>
            <w:gridSpan w:val="5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27CBC">
              <w:rPr>
                <w:rFonts w:ascii="Times New Roman" w:hAnsi="Times New Roman"/>
                <w:b/>
                <w:sz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224278" w:rsidRPr="00927CBC" w:rsidTr="00FF025E">
        <w:tc>
          <w:tcPr>
            <w:tcW w:w="701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6637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after="200" w:line="257" w:lineRule="auto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927CBC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 xml:space="preserve">значение: </w:t>
            </w:r>
            <w:r w:rsidR="00915E6A" w:rsidRPr="00927CBC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0</w:t>
            </w:r>
          </w:p>
          <w:p w:rsidR="00224278" w:rsidRPr="00927CBC" w:rsidRDefault="00FF025E" w:rsidP="00FF025E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год: 2024</w:t>
            </w:r>
          </w:p>
        </w:tc>
        <w:tc>
          <w:tcPr>
            <w:tcW w:w="2126" w:type="dxa"/>
          </w:tcPr>
          <w:p w:rsidR="00224278" w:rsidRPr="00927CBC" w:rsidRDefault="00FF025E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1</w:t>
            </w:r>
          </w:p>
          <w:p w:rsidR="00224278" w:rsidRPr="00927CBC" w:rsidRDefault="00FF025E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год:  2026</w:t>
            </w:r>
          </w:p>
        </w:tc>
        <w:tc>
          <w:tcPr>
            <w:tcW w:w="3544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Управление образования администрации Малокарачаевского муниципального района (далее – Уполномоченный орган)</w:t>
            </w:r>
          </w:p>
        </w:tc>
      </w:tr>
      <w:tr w:rsidR="00FF025E" w:rsidRPr="00927CBC" w:rsidTr="00FF025E">
        <w:tc>
          <w:tcPr>
            <w:tcW w:w="701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37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C43792" w:rsidRPr="00927CBC">
              <w:rPr>
                <w:rFonts w:ascii="Times New Roman" w:eastAsia="Calibri" w:hAnsi="Times New Roman"/>
                <w:sz w:val="20"/>
              </w:rPr>
              <w:t>0</w:t>
            </w:r>
          </w:p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  <w:r w:rsidR="00C43792" w:rsidRPr="00927CBC">
              <w:rPr>
                <w:rFonts w:ascii="Times New Roman" w:hAnsi="Times New Roman"/>
                <w:sz w:val="20"/>
              </w:rPr>
              <w:t>0</w:t>
            </w:r>
          </w:p>
          <w:p w:rsidR="00FF025E" w:rsidRPr="00927CBC" w:rsidRDefault="00FF025E" w:rsidP="00FF025E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год:  2026</w:t>
            </w:r>
          </w:p>
        </w:tc>
        <w:tc>
          <w:tcPr>
            <w:tcW w:w="3544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FF025E" w:rsidRPr="00927CBC" w:rsidTr="00FF025E">
        <w:tc>
          <w:tcPr>
            <w:tcW w:w="701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6637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значение: 0</w:t>
            </w:r>
          </w:p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  <w:r w:rsidR="00C43792" w:rsidRPr="00927CBC">
              <w:rPr>
                <w:rFonts w:ascii="Times New Roman" w:hAnsi="Times New Roman"/>
                <w:sz w:val="20"/>
              </w:rPr>
              <w:t>0</w:t>
            </w:r>
          </w:p>
          <w:p w:rsidR="00FF025E" w:rsidRPr="00927CBC" w:rsidRDefault="00FF025E" w:rsidP="00FF025E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год:  2026</w:t>
            </w:r>
          </w:p>
        </w:tc>
        <w:tc>
          <w:tcPr>
            <w:tcW w:w="3544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FF025E" w:rsidRPr="00927CBC" w:rsidTr="00FF025E">
        <w:tc>
          <w:tcPr>
            <w:tcW w:w="701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6637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</w:t>
            </w:r>
            <w:r w:rsidRPr="00927CBC">
              <w:rPr>
                <w:rFonts w:ascii="Times New Roman" w:hAnsi="Times New Roman"/>
              </w:rPr>
              <w:lastRenderedPageBreak/>
              <w:t>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lastRenderedPageBreak/>
              <w:t xml:space="preserve">значение: </w:t>
            </w:r>
            <w:r w:rsidR="00C43792" w:rsidRPr="00927CBC">
              <w:rPr>
                <w:rFonts w:ascii="Times New Roman" w:eastAsia="Calibri" w:hAnsi="Times New Roman"/>
                <w:sz w:val="20"/>
              </w:rPr>
              <w:t>0</w:t>
            </w:r>
          </w:p>
          <w:p w:rsidR="00FF025E" w:rsidRPr="00927CBC" w:rsidRDefault="00FF025E" w:rsidP="00FF025E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FF025E" w:rsidRPr="00927CBC" w:rsidRDefault="00FF025E" w:rsidP="00FF025E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  <w:r w:rsidR="0098334B" w:rsidRPr="00927CBC">
              <w:rPr>
                <w:rFonts w:ascii="Times New Roman" w:hAnsi="Times New Roman"/>
                <w:sz w:val="20"/>
              </w:rPr>
              <w:t>0</w:t>
            </w:r>
          </w:p>
          <w:p w:rsidR="00FF025E" w:rsidRPr="00927CBC" w:rsidRDefault="00FF025E" w:rsidP="00FF025E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год:  2026</w:t>
            </w:r>
          </w:p>
        </w:tc>
        <w:tc>
          <w:tcPr>
            <w:tcW w:w="3544" w:type="dxa"/>
          </w:tcPr>
          <w:p w:rsidR="00FF025E" w:rsidRPr="00927CBC" w:rsidRDefault="00FF025E" w:rsidP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6637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F850FF" w:rsidRPr="00927CBC">
              <w:rPr>
                <w:rFonts w:ascii="Times New Roman" w:eastAsia="Calibri" w:hAnsi="Times New Roman"/>
                <w:sz w:val="20"/>
              </w:rPr>
              <w:t>5415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915E6A" w:rsidRPr="00927CBC" w:rsidRDefault="000B1326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5425</w:t>
            </w:r>
            <w:r w:rsidR="00915E6A" w:rsidRPr="00927CBC">
              <w:rPr>
                <w:rFonts w:ascii="Times New Roman" w:hAnsi="Times New Roman"/>
                <w:sz w:val="20"/>
              </w:rPr>
              <w:t>- год:  2026</w:t>
            </w:r>
          </w:p>
          <w:p w:rsidR="00915E6A" w:rsidRPr="00927CBC" w:rsidRDefault="003A7BED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6637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7D5130" w:rsidRPr="00927CBC">
              <w:rPr>
                <w:rFonts w:ascii="Times New Roman" w:eastAsia="Calibri" w:hAnsi="Times New Roman"/>
                <w:sz w:val="20"/>
              </w:rPr>
              <w:t>0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  <w:r w:rsidR="0034315C" w:rsidRPr="00927CBC">
              <w:rPr>
                <w:rFonts w:ascii="Times New Roman" w:hAnsi="Times New Roman"/>
                <w:sz w:val="20"/>
              </w:rPr>
              <w:t>0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 202</w:t>
            </w:r>
            <w:r w:rsidR="0034315C" w:rsidRPr="00927CBC">
              <w:rPr>
                <w:rFonts w:ascii="Times New Roman" w:hAnsi="Times New Roman"/>
                <w:sz w:val="20"/>
              </w:rPr>
              <w:t>5</w:t>
            </w:r>
          </w:p>
          <w:p w:rsidR="00915E6A" w:rsidRPr="00927CBC" w:rsidRDefault="0034315C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6637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FD75FB" w:rsidRPr="00927CBC">
              <w:rPr>
                <w:rFonts w:ascii="Times New Roman" w:eastAsia="Calibri" w:hAnsi="Times New Roman"/>
                <w:sz w:val="20"/>
              </w:rPr>
              <w:t>80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85 -   год:2025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90 -   год:2026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95 -   год:2027</w:t>
            </w:r>
          </w:p>
          <w:p w:rsidR="00915E6A" w:rsidRPr="00927CBC" w:rsidRDefault="00915E6A" w:rsidP="00915E6A">
            <w:pPr>
              <w:spacing w:line="257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37" w:type="dxa"/>
            <w:vAlign w:val="center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Доля объема  муниципальных услуг в социальной сфере, оказываемых в соответствии с социальным сертификатом, в общем объеме услуг, %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6D37EC" w:rsidRPr="00927CBC">
              <w:rPr>
                <w:rFonts w:ascii="Times New Roman" w:eastAsia="Calibri" w:hAnsi="Times New Roman"/>
                <w:sz w:val="20"/>
              </w:rPr>
              <w:t>5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915E6A" w:rsidRPr="00927CBC" w:rsidRDefault="006D37EC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</w:t>
            </w:r>
            <w:r w:rsidR="00915E6A" w:rsidRPr="00927CBC">
              <w:rPr>
                <w:rFonts w:ascii="Times New Roman" w:hAnsi="Times New Roman"/>
                <w:sz w:val="20"/>
              </w:rPr>
              <w:t xml:space="preserve"> - год:  2025</w:t>
            </w:r>
          </w:p>
          <w:p w:rsidR="00915E6A" w:rsidRPr="00927CBC" w:rsidRDefault="006D37EC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</w:t>
            </w:r>
            <w:r w:rsidR="00915E6A" w:rsidRPr="00927CBC">
              <w:rPr>
                <w:rFonts w:ascii="Times New Roman" w:hAnsi="Times New Roman"/>
                <w:sz w:val="20"/>
              </w:rPr>
              <w:t xml:space="preserve"> - год:  2026</w:t>
            </w:r>
          </w:p>
          <w:p w:rsidR="00915E6A" w:rsidRPr="00927CBC" w:rsidRDefault="003F18B3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</w:t>
            </w:r>
            <w:r w:rsidR="00915E6A" w:rsidRPr="00927CBC">
              <w:rPr>
                <w:rFonts w:ascii="Times New Roman" w:hAnsi="Times New Roman"/>
                <w:sz w:val="20"/>
              </w:rPr>
              <w:t xml:space="preserve"> - год:  2027</w:t>
            </w: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37" w:type="dxa"/>
            <w:vAlign w:val="center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Доля количества  муниципальных услуг в социальной сфере, при оказании которых используется социальный сертификат, в общем количестве услуг, %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3F18B3" w:rsidRPr="00927CBC">
              <w:rPr>
                <w:rFonts w:ascii="Times New Roman" w:eastAsia="Calibri" w:hAnsi="Times New Roman"/>
                <w:sz w:val="20"/>
              </w:rPr>
              <w:t>5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CD045C" w:rsidRPr="00927CBC" w:rsidRDefault="00CD045C" w:rsidP="00CD045C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CD045C" w:rsidRPr="00927CBC" w:rsidRDefault="00CD045C" w:rsidP="00CD045C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5 - год:  2025</w:t>
            </w:r>
          </w:p>
          <w:p w:rsidR="00CD045C" w:rsidRPr="00927CBC" w:rsidRDefault="00CD045C" w:rsidP="00CD045C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5 - год:  2026</w:t>
            </w:r>
          </w:p>
          <w:p w:rsidR="00915E6A" w:rsidRPr="00927CBC" w:rsidRDefault="00CD045C" w:rsidP="00CD045C">
            <w:pPr>
              <w:spacing w:line="257" w:lineRule="auto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5 - год:  2027</w:t>
            </w: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  <w:tr w:rsidR="00915E6A" w:rsidRPr="00927CBC" w:rsidTr="00FF025E">
        <w:tc>
          <w:tcPr>
            <w:tcW w:w="701" w:type="dxa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37" w:type="dxa"/>
            <w:vAlign w:val="center"/>
          </w:tcPr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</w:rPr>
              <w:t>Доля количества  муниципальных услуг в социальной сфере,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12083A" w:rsidRPr="00927CBC">
              <w:rPr>
                <w:rFonts w:ascii="Times New Roman" w:eastAsia="Calibri" w:hAnsi="Times New Roman"/>
                <w:sz w:val="20"/>
              </w:rPr>
              <w:t>5</w:t>
            </w:r>
          </w:p>
          <w:p w:rsidR="00915E6A" w:rsidRPr="00927CBC" w:rsidRDefault="00915E6A" w:rsidP="00915E6A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CBC">
              <w:rPr>
                <w:rFonts w:ascii="Times New Roman" w:eastAsia="Calibri" w:hAnsi="Times New Roman"/>
                <w:sz w:val="20"/>
              </w:rPr>
              <w:t>год: 2024</w:t>
            </w:r>
          </w:p>
        </w:tc>
        <w:tc>
          <w:tcPr>
            <w:tcW w:w="2126" w:type="dxa"/>
          </w:tcPr>
          <w:p w:rsidR="00915E6A" w:rsidRPr="00927CBC" w:rsidRDefault="00915E6A" w:rsidP="00915E6A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будет определено по результатам пофакторного анализа</w:t>
            </w:r>
          </w:p>
          <w:p w:rsidR="00915E6A" w:rsidRPr="00927CBC" w:rsidRDefault="00915E6A" w:rsidP="00915E6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3544" w:type="dxa"/>
          </w:tcPr>
          <w:p w:rsidR="00915E6A" w:rsidRPr="00927CBC" w:rsidRDefault="00915E6A" w:rsidP="00915E6A">
            <w:pPr>
              <w:jc w:val="center"/>
              <w:rPr>
                <w:rFonts w:ascii="Times New Roman" w:hAnsi="Times New Roman"/>
              </w:rPr>
            </w:pPr>
            <w:r w:rsidRPr="00927CBC"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</w:tr>
    </w:tbl>
    <w:p w:rsidR="00224278" w:rsidRPr="00927CBC" w:rsidRDefault="00224278">
      <w:pPr>
        <w:jc w:val="center"/>
        <w:rPr>
          <w:rFonts w:ascii="Times New Roman" w:hAnsi="Times New Roman"/>
        </w:rPr>
      </w:pPr>
    </w:p>
    <w:p w:rsidR="00224278" w:rsidRPr="00927CBC" w:rsidRDefault="00224278">
      <w:pPr>
        <w:rPr>
          <w:rFonts w:ascii="Times New Roman" w:hAnsi="Times New Roman"/>
        </w:rPr>
        <w:sectPr w:rsidR="00224278" w:rsidRPr="00927CBC">
          <w:headerReference w:type="default" r:id="rId42"/>
          <w:headerReference w:type="first" r:id="rId43"/>
          <w:footerReference w:type="first" r:id="rId44"/>
          <w:pgSz w:w="16838" w:h="11906" w:orient="landscape"/>
          <w:pgMar w:top="1276" w:right="851" w:bottom="850" w:left="851" w:header="708" w:footer="708" w:gutter="0"/>
          <w:cols w:space="720"/>
          <w:titlePg/>
        </w:sectPr>
      </w:pPr>
    </w:p>
    <w:tbl>
      <w:tblPr>
        <w:tblStyle w:val="aff1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793"/>
        <w:gridCol w:w="3793"/>
      </w:tblGrid>
      <w:tr w:rsidR="00224278" w:rsidRPr="00927C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  <w:p w:rsidR="00224278" w:rsidRPr="00927CBC" w:rsidRDefault="00224278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24278" w:rsidRPr="00927CBC" w:rsidRDefault="00FF025E">
            <w:pPr>
              <w:widowControl w:val="0"/>
              <w:tabs>
                <w:tab w:val="left" w:pos="5892"/>
                <w:tab w:val="center" w:pos="7512"/>
              </w:tabs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 w:rsidRPr="00927CBC">
              <w:rPr>
                <w:rFonts w:ascii="Times New Roman" w:hAnsi="Times New Roman"/>
                <w:sz w:val="24"/>
              </w:rPr>
              <w:t xml:space="preserve">«Приложение  5 к постановлению администрации </w:t>
            </w:r>
            <w:r w:rsidR="00DC01A5">
              <w:rPr>
                <w:rFonts w:ascii="Times New Roman" w:hAnsi="Times New Roman"/>
                <w:sz w:val="24"/>
              </w:rPr>
              <w:t>Малокарачаевского муниципального района</w:t>
            </w:r>
          </w:p>
        </w:tc>
      </w:tr>
    </w:tbl>
    <w:p w:rsidR="00224278" w:rsidRPr="00927CBC" w:rsidRDefault="00224278">
      <w:pPr>
        <w:pStyle w:val="ConsPlusNormal"/>
        <w:widowControl/>
        <w:jc w:val="right"/>
        <w:rPr>
          <w:rFonts w:ascii="Times New Roman" w:hAnsi="Times New Roman"/>
          <w:sz w:val="10"/>
        </w:rPr>
      </w:pPr>
    </w:p>
    <w:p w:rsidR="00224278" w:rsidRPr="00927CBC" w:rsidRDefault="00224278">
      <w:pPr>
        <w:spacing w:after="0"/>
        <w:jc w:val="center"/>
        <w:rPr>
          <w:rFonts w:ascii="Times New Roman" w:hAnsi="Times New Roman"/>
          <w:b/>
          <w:caps/>
          <w:sz w:val="28"/>
        </w:rPr>
      </w:pPr>
    </w:p>
    <w:p w:rsidR="00224278" w:rsidRPr="00927CBC" w:rsidRDefault="00FF025E">
      <w:pPr>
        <w:spacing w:after="0"/>
        <w:jc w:val="center"/>
        <w:rPr>
          <w:rFonts w:ascii="Times New Roman" w:hAnsi="Times New Roman"/>
          <w:b/>
          <w:caps/>
          <w:sz w:val="28"/>
        </w:rPr>
      </w:pPr>
      <w:r w:rsidRPr="00927CBC">
        <w:rPr>
          <w:rFonts w:ascii="Times New Roman" w:hAnsi="Times New Roman"/>
          <w:b/>
          <w:caps/>
          <w:sz w:val="28"/>
        </w:rPr>
        <w:t>ПЛАН</w:t>
      </w:r>
    </w:p>
    <w:p w:rsidR="00224278" w:rsidRPr="00927CBC" w:rsidRDefault="00FF025E">
      <w:pPr>
        <w:spacing w:after="0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224278" w:rsidRPr="00927CBC" w:rsidRDefault="00FF025E">
      <w:pPr>
        <w:spacing w:after="0"/>
        <w:jc w:val="center"/>
        <w:rPr>
          <w:rFonts w:ascii="Times New Roman" w:hAnsi="Times New Roman"/>
          <w:b/>
          <w:sz w:val="28"/>
        </w:rPr>
      </w:pPr>
      <w:r w:rsidRPr="00927CBC">
        <w:rPr>
          <w:rFonts w:ascii="Times New Roman" w:hAnsi="Times New Roman"/>
          <w:b/>
          <w:sz w:val="28"/>
        </w:rPr>
        <w:t>отбора исполнителей услуг</w:t>
      </w:r>
    </w:p>
    <w:p w:rsidR="00224278" w:rsidRPr="00927CBC" w:rsidRDefault="0022427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24278" w:rsidRPr="00927CBC" w:rsidRDefault="00224278">
      <w:pPr>
        <w:spacing w:after="0"/>
        <w:jc w:val="center"/>
        <w:rPr>
          <w:rFonts w:ascii="Times New Roman" w:hAnsi="Times New Roman"/>
          <w:sz w:val="2"/>
        </w:rPr>
      </w:pPr>
    </w:p>
    <w:tbl>
      <w:tblPr>
        <w:tblStyle w:val="1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53"/>
        <w:gridCol w:w="3118"/>
        <w:gridCol w:w="5340"/>
        <w:gridCol w:w="3118"/>
        <w:gridCol w:w="2580"/>
      </w:tblGrid>
      <w:tr w:rsidR="00224278" w:rsidRPr="00927CBC">
        <w:trPr>
          <w:tblHeader/>
        </w:trPr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0"/>
              </w:rPr>
              <w:tab/>
            </w:r>
            <w:r w:rsidRPr="00927CBC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224278" w:rsidRPr="00927CBC"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927CBC">
              <w:rPr>
                <w:rFonts w:ascii="Times New Roman" w:hAnsi="Times New Roman"/>
                <w:sz w:val="24"/>
              </w:rPr>
              <w:t>7</w:t>
            </w:r>
          </w:p>
        </w:tc>
      </w:tr>
      <w:tr w:rsidR="00224278" w:rsidRPr="00927CBC"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927CBC">
              <w:rPr>
                <w:rFonts w:ascii="Times New Roman" w:hAnsi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1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Управление образования, молодежной политики и спорта администрации Малокарачаевского муниципального района (далее – Уполномоченный орган)</w:t>
            </w:r>
          </w:p>
        </w:tc>
      </w:tr>
      <w:tr w:rsidR="00224278" w:rsidRPr="00927CBC">
        <w:trPr>
          <w:trHeight w:val="581"/>
        </w:trPr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разработка и утверждение муниципальных правовых актов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2025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Администрация Малокарачаевского муниципального района;</w:t>
            </w:r>
          </w:p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Уполномоченный орган,</w:t>
            </w:r>
          </w:p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Финансовое управление</w:t>
            </w:r>
          </w:p>
        </w:tc>
      </w:tr>
      <w:tr w:rsidR="00224278" w:rsidRPr="00927CBC"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подготовка материалов;  проведение консультация, семинаров; взаимодействие со СМИ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2025</w:t>
            </w:r>
          </w:p>
          <w:p w:rsidR="00AF707C" w:rsidRPr="00927CBC" w:rsidRDefault="00AF707C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Уполномоченный орган</w:t>
            </w:r>
          </w:p>
          <w:p w:rsidR="00224278" w:rsidRPr="00927CBC" w:rsidRDefault="00224278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4278" w:rsidRPr="00927CBC">
        <w:tc>
          <w:tcPr>
            <w:tcW w:w="1153" w:type="dxa"/>
            <w:vMerge w:val="restart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принятие НПА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Администрация Малокарачаевского муниципального района</w:t>
            </w:r>
          </w:p>
        </w:tc>
      </w:tr>
      <w:tr w:rsidR="00224278" w:rsidRPr="00927CBC">
        <w:tc>
          <w:tcPr>
            <w:tcW w:w="1153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224278" w:rsidRPr="00927CBC" w:rsidRDefault="00224278">
            <w:pPr>
              <w:rPr>
                <w:rFonts w:ascii="Times New Roman" w:hAnsi="Times New Roman"/>
              </w:rPr>
            </w:pP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Создание системы мониторинга и оценки</w:t>
            </w:r>
            <w:r w:rsidRPr="00927CBC">
              <w:rPr>
                <w:rFonts w:ascii="Times New Roman" w:hAnsi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подготовка и утверждение  Порядка проведения мониторинга качества предоставления</w:t>
            </w:r>
            <w:r w:rsidRPr="00927CBC">
              <w:rPr>
                <w:rFonts w:ascii="Times New Roman" w:hAnsi="Times New Roman"/>
              </w:rPr>
              <w:t xml:space="preserve"> </w:t>
            </w:r>
            <w:r w:rsidRPr="00927CBC">
              <w:rPr>
                <w:rFonts w:ascii="Times New Roman" w:hAnsi="Times New Roman"/>
                <w:sz w:val="20"/>
              </w:rPr>
              <w:t>муниципальных услуг в социальной сфере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Уполномоченный орган</w:t>
            </w:r>
          </w:p>
          <w:p w:rsidR="00224278" w:rsidRPr="00927CBC" w:rsidRDefault="00224278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4278" w:rsidRPr="00927CBC">
        <w:tc>
          <w:tcPr>
            <w:tcW w:w="1153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40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3118" w:type="dxa"/>
          </w:tcPr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значение: наличие информационных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стендов, размещение информации на официальных сайтах органов местного</w:t>
            </w:r>
          </w:p>
          <w:p w:rsidR="00224278" w:rsidRPr="00927CBC" w:rsidRDefault="00FF025E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самоуправление и подведомственных учреждений. год: 2025</w:t>
            </w:r>
          </w:p>
        </w:tc>
        <w:tc>
          <w:tcPr>
            <w:tcW w:w="2580" w:type="dxa"/>
          </w:tcPr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Администрация Малокарачаевского муниципального района;</w:t>
            </w:r>
          </w:p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Уполномоченный орган,</w:t>
            </w:r>
          </w:p>
          <w:p w:rsidR="00224278" w:rsidRPr="00927CBC" w:rsidRDefault="00FF025E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27CBC">
              <w:rPr>
                <w:rFonts w:ascii="Times New Roman" w:hAnsi="Times New Roman"/>
                <w:sz w:val="20"/>
              </w:rPr>
              <w:t>подведомственные учреждения</w:t>
            </w:r>
          </w:p>
          <w:p w:rsidR="00224278" w:rsidRPr="00927CBC" w:rsidRDefault="00224278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24278" w:rsidRPr="00927CBC" w:rsidRDefault="00224278">
      <w:pPr>
        <w:spacing w:after="160" w:line="259" w:lineRule="auto"/>
        <w:ind w:right="-881"/>
        <w:jc w:val="right"/>
        <w:rPr>
          <w:rFonts w:ascii="Times New Roman" w:hAnsi="Times New Roman"/>
          <w:sz w:val="24"/>
        </w:rPr>
      </w:pPr>
    </w:p>
    <w:p w:rsidR="00224278" w:rsidRPr="00927CBC" w:rsidRDefault="00FF025E">
      <w:pPr>
        <w:spacing w:after="160" w:line="259" w:lineRule="auto"/>
        <w:jc w:val="center"/>
        <w:rPr>
          <w:rFonts w:ascii="Times New Roman" w:hAnsi="Times New Roman"/>
        </w:rPr>
      </w:pPr>
      <w:r w:rsidRPr="00927CBC">
        <w:rPr>
          <w:rFonts w:ascii="Times New Roman" w:hAnsi="Times New Roman"/>
        </w:rPr>
        <w:t xml:space="preserve"> </w:t>
      </w:r>
      <w:bookmarkEnd w:id="4"/>
    </w:p>
    <w:p w:rsidR="00224278" w:rsidRPr="00927CBC" w:rsidRDefault="00224278">
      <w:pPr>
        <w:jc w:val="center"/>
        <w:rPr>
          <w:rFonts w:ascii="Times New Roman" w:hAnsi="Times New Roman"/>
        </w:rPr>
      </w:pPr>
    </w:p>
    <w:sectPr w:rsidR="00224278" w:rsidRPr="00927CBC">
      <w:headerReference w:type="default" r:id="rId45"/>
      <w:headerReference w:type="first" r:id="rId46"/>
      <w:footerReference w:type="first" r:id="rId47"/>
      <w:pgSz w:w="16838" w:h="11906" w:orient="landscape"/>
      <w:pgMar w:top="1276" w:right="851" w:bottom="850" w:left="85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F0" w:rsidRDefault="004B53F0">
      <w:pPr>
        <w:spacing w:after="0" w:line="240" w:lineRule="auto"/>
      </w:pPr>
      <w:r>
        <w:separator/>
      </w:r>
    </w:p>
  </w:endnote>
  <w:endnote w:type="continuationSeparator" w:id="0">
    <w:p w:rsidR="004B53F0" w:rsidRDefault="004B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9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9"/>
      <w:jc w:val="both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9"/>
      <w:jc w:val="both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9"/>
      <w:jc w:val="both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9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F0" w:rsidRDefault="004B53F0">
      <w:pPr>
        <w:spacing w:after="0" w:line="240" w:lineRule="auto"/>
      </w:pPr>
      <w:r>
        <w:separator/>
      </w:r>
    </w:p>
  </w:footnote>
  <w:footnote w:type="continuationSeparator" w:id="0">
    <w:p w:rsidR="004B53F0" w:rsidRDefault="004B53F0">
      <w:pPr>
        <w:spacing w:after="0" w:line="240" w:lineRule="auto"/>
      </w:pPr>
      <w:r>
        <w:continuationSeparator/>
      </w:r>
    </w:p>
  </w:footnote>
  <w:footnote w:id="1">
    <w:p w:rsidR="00470E6D" w:rsidRDefault="00470E6D">
      <w:pPr>
        <w:pStyle w:val="Footnote"/>
      </w:pPr>
      <w:r>
        <w:rPr>
          <w:vertAlign w:val="superscript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:rsidR="00470E6D" w:rsidRDefault="00470E6D">
      <w:pPr>
        <w:pStyle w:val="Footnote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91B57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  <w:p w:rsidR="00470E6D" w:rsidRDefault="00470E6D">
    <w:pPr>
      <w:pStyle w:val="af5"/>
      <w:rPr>
        <w:rFonts w:ascii="Times New Roman" w:hAnsi="Times New Roman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both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91B57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  <w:p w:rsidR="00470E6D" w:rsidRDefault="00470E6D">
    <w:pPr>
      <w:pStyle w:val="af5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both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C01A5">
      <w:rPr>
        <w:rFonts w:ascii="Times New Roman" w:hAnsi="Times New Roman"/>
        <w:noProof/>
      </w:rPr>
      <w:t>27</w:t>
    </w:r>
    <w:r>
      <w:rPr>
        <w:rFonts w:ascii="Times New Roman" w:hAnsi="Times New Roman"/>
      </w:rPr>
      <w:fldChar w:fldCharType="end"/>
    </w:r>
  </w:p>
  <w:p w:rsidR="00470E6D" w:rsidRDefault="00470E6D">
    <w:pPr>
      <w:pStyle w:val="af5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both"/>
      <w:rPr>
        <w:rFonts w:ascii="Times New Roman" w:hAnsi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C01A5">
      <w:rPr>
        <w:rFonts w:ascii="Times New Roman" w:hAnsi="Times New Roman"/>
        <w:noProof/>
      </w:rPr>
      <w:t>29</w:t>
    </w:r>
    <w:r>
      <w:rPr>
        <w:rFonts w:ascii="Times New Roman" w:hAnsi="Times New Roman"/>
      </w:rPr>
      <w:fldChar w:fldCharType="end"/>
    </w:r>
  </w:p>
  <w:p w:rsidR="00470E6D" w:rsidRDefault="00470E6D">
    <w:pPr>
      <w:pStyle w:val="af5"/>
      <w:rPr>
        <w:rFonts w:ascii="Times New Roman" w:hAnsi="Times New Roman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both"/>
      <w:rPr>
        <w:rFonts w:ascii="Times New Roman" w:hAnsi="Times New Roma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D" w:rsidRDefault="00470E6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C01A5">
      <w:rPr>
        <w:rFonts w:ascii="Times New Roman" w:hAnsi="Times New Roman"/>
        <w:noProof/>
      </w:rPr>
      <w:t>31</w:t>
    </w:r>
    <w:r>
      <w:rPr>
        <w:rFonts w:ascii="Times New Roman" w:hAnsi="Times New Roman"/>
      </w:rPr>
      <w:fldChar w:fldCharType="end"/>
    </w:r>
  </w:p>
  <w:p w:rsidR="00470E6D" w:rsidRDefault="00470E6D">
    <w:pPr>
      <w:pStyle w:val="af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4577"/>
    <w:multiLevelType w:val="multilevel"/>
    <w:tmpl w:val="619E6D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A40C58"/>
    <w:multiLevelType w:val="multilevel"/>
    <w:tmpl w:val="79BCC71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AE94A93"/>
    <w:multiLevelType w:val="hybridMultilevel"/>
    <w:tmpl w:val="C6BCC7DA"/>
    <w:lvl w:ilvl="0" w:tplc="80689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8"/>
    <w:rsid w:val="000319F9"/>
    <w:rsid w:val="0005232C"/>
    <w:rsid w:val="000B1326"/>
    <w:rsid w:val="000B50FA"/>
    <w:rsid w:val="000D5ACD"/>
    <w:rsid w:val="0012083A"/>
    <w:rsid w:val="00173657"/>
    <w:rsid w:val="001E06B0"/>
    <w:rsid w:val="002201F8"/>
    <w:rsid w:val="00224278"/>
    <w:rsid w:val="002548FD"/>
    <w:rsid w:val="002C158F"/>
    <w:rsid w:val="003238FD"/>
    <w:rsid w:val="0034315C"/>
    <w:rsid w:val="00352557"/>
    <w:rsid w:val="00374DC0"/>
    <w:rsid w:val="003A7BED"/>
    <w:rsid w:val="003F18B3"/>
    <w:rsid w:val="004320A1"/>
    <w:rsid w:val="00470E6D"/>
    <w:rsid w:val="00491B57"/>
    <w:rsid w:val="00497FB5"/>
    <w:rsid w:val="004B1BF3"/>
    <w:rsid w:val="004B53F0"/>
    <w:rsid w:val="004C7F92"/>
    <w:rsid w:val="004E3749"/>
    <w:rsid w:val="004F248A"/>
    <w:rsid w:val="00503661"/>
    <w:rsid w:val="00535ACB"/>
    <w:rsid w:val="005361B3"/>
    <w:rsid w:val="00543E6F"/>
    <w:rsid w:val="00552002"/>
    <w:rsid w:val="0060219A"/>
    <w:rsid w:val="006225A2"/>
    <w:rsid w:val="0064164A"/>
    <w:rsid w:val="00660832"/>
    <w:rsid w:val="00666798"/>
    <w:rsid w:val="00693FBC"/>
    <w:rsid w:val="006D37EC"/>
    <w:rsid w:val="007164C8"/>
    <w:rsid w:val="007619D6"/>
    <w:rsid w:val="0077429E"/>
    <w:rsid w:val="00781A17"/>
    <w:rsid w:val="007A0CEB"/>
    <w:rsid w:val="007A5B44"/>
    <w:rsid w:val="007D0071"/>
    <w:rsid w:val="007D5130"/>
    <w:rsid w:val="007D7560"/>
    <w:rsid w:val="0081745D"/>
    <w:rsid w:val="0085724A"/>
    <w:rsid w:val="00902D2A"/>
    <w:rsid w:val="00915E6A"/>
    <w:rsid w:val="00927CBC"/>
    <w:rsid w:val="0098334B"/>
    <w:rsid w:val="009904C2"/>
    <w:rsid w:val="0099711E"/>
    <w:rsid w:val="009B10C5"/>
    <w:rsid w:val="009C0DD2"/>
    <w:rsid w:val="009E193E"/>
    <w:rsid w:val="009E7A05"/>
    <w:rsid w:val="009F6AF3"/>
    <w:rsid w:val="00A129B0"/>
    <w:rsid w:val="00A26D17"/>
    <w:rsid w:val="00A304F2"/>
    <w:rsid w:val="00A61B17"/>
    <w:rsid w:val="00A629BD"/>
    <w:rsid w:val="00A97033"/>
    <w:rsid w:val="00AA7C2C"/>
    <w:rsid w:val="00AB3151"/>
    <w:rsid w:val="00AE2E90"/>
    <w:rsid w:val="00AF707C"/>
    <w:rsid w:val="00B30085"/>
    <w:rsid w:val="00B860EA"/>
    <w:rsid w:val="00BF2E27"/>
    <w:rsid w:val="00C43792"/>
    <w:rsid w:val="00C542D3"/>
    <w:rsid w:val="00C63F03"/>
    <w:rsid w:val="00CA4244"/>
    <w:rsid w:val="00CD045C"/>
    <w:rsid w:val="00CD5A2C"/>
    <w:rsid w:val="00CF6662"/>
    <w:rsid w:val="00D26A1A"/>
    <w:rsid w:val="00D420E6"/>
    <w:rsid w:val="00D9672D"/>
    <w:rsid w:val="00DC01A5"/>
    <w:rsid w:val="00DE7862"/>
    <w:rsid w:val="00DF5D82"/>
    <w:rsid w:val="00E66C1D"/>
    <w:rsid w:val="00EE16CC"/>
    <w:rsid w:val="00F10EF3"/>
    <w:rsid w:val="00F42C98"/>
    <w:rsid w:val="00F47FED"/>
    <w:rsid w:val="00F850FF"/>
    <w:rsid w:val="00FD75FB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51649-00B5-4A50-8BF8-A21247E8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Основной шрифт абзаца1"/>
  </w:style>
  <w:style w:type="paragraph" w:customStyle="1" w:styleId="14">
    <w:name w:val="Знак примечания1"/>
    <w:basedOn w:val="13"/>
    <w:link w:val="a6"/>
    <w:rPr>
      <w:sz w:val="16"/>
    </w:rPr>
  </w:style>
  <w:style w:type="character" w:styleId="a6">
    <w:name w:val="annotation reference"/>
    <w:basedOn w:val="a0"/>
    <w:link w:val="14"/>
    <w:rPr>
      <w:sz w:val="16"/>
    </w:rPr>
  </w:style>
  <w:style w:type="paragraph" w:customStyle="1" w:styleId="15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5"/>
    <w:rPr>
      <w:vertAlign w:val="superscript"/>
    </w:rPr>
  </w:style>
  <w:style w:type="paragraph" w:customStyle="1" w:styleId="FontStyle14">
    <w:name w:val="Font Style14"/>
    <w:basedOn w:val="13"/>
    <w:link w:val="FontStyle140"/>
    <w:rPr>
      <w:rFonts w:ascii="Times New Roman" w:hAnsi="Times New Roman"/>
      <w:sz w:val="26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a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5">
    <w:name w:val="Font Style15"/>
    <w:basedOn w:val="13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basedOn w:val="a0"/>
    <w:link w:val="FontStyle15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6">
    <w:name w:val="Гиперссылка1"/>
    <w:basedOn w:val="13"/>
    <w:link w:val="ac"/>
    <w:rPr>
      <w:color w:val="0000FF"/>
      <w:u w:val="single"/>
    </w:rPr>
  </w:style>
  <w:style w:type="character" w:styleId="ac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annotation subject"/>
    <w:basedOn w:val="aa"/>
    <w:next w:val="aa"/>
    <w:link w:val="ae"/>
    <w:rPr>
      <w:b/>
    </w:rPr>
  </w:style>
  <w:style w:type="character" w:customStyle="1" w:styleId="ae">
    <w:name w:val="Тема примечания Знак"/>
    <w:basedOn w:val="ab"/>
    <w:link w:val="ad"/>
    <w:rPr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Гипертекстовая ссылка"/>
    <w:basedOn w:val="13"/>
    <w:link w:val="af0"/>
    <w:rPr>
      <w:color w:val="106BBE"/>
    </w:rPr>
  </w:style>
  <w:style w:type="character" w:customStyle="1" w:styleId="af0">
    <w:name w:val="Гипертекстовая ссылка"/>
    <w:basedOn w:val="a0"/>
    <w:link w:val="af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af3">
    <w:link w:val="af4"/>
    <w:semiHidden/>
    <w:unhideWhenUsed/>
    <w:pPr>
      <w:spacing w:after="0" w:line="240" w:lineRule="auto"/>
    </w:pPr>
  </w:style>
  <w:style w:type="character" w:customStyle="1" w:styleId="af4">
    <w:link w:val="af3"/>
    <w:semiHidden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  <w:uiPriority w:val="99"/>
  </w:style>
  <w:style w:type="paragraph" w:customStyle="1" w:styleId="23">
    <w:name w:val="Основной текст (2)"/>
    <w:basedOn w:val="13"/>
    <w:link w:val="24"/>
    <w:rPr>
      <w:rFonts w:ascii="Times New Roman" w:hAnsi="Times New Roman"/>
      <w:sz w:val="26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af7">
    <w:name w:val="Цветовое выделение"/>
    <w:link w:val="af8"/>
    <w:rPr>
      <w:b/>
      <w:color w:val="26282F"/>
    </w:rPr>
  </w:style>
  <w:style w:type="character" w:customStyle="1" w:styleId="af8">
    <w:name w:val="Цветовое выделение"/>
    <w:link w:val="af7"/>
    <w:rPr>
      <w:b/>
      <w:color w:val="26282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1"/>
    <w:link w:val="af9"/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">
    <w:name w:val="Текст сноски Знак"/>
    <w:basedOn w:val="13"/>
    <w:link w:val="aff0"/>
    <w:rPr>
      <w:sz w:val="20"/>
    </w:rPr>
  </w:style>
  <w:style w:type="character" w:customStyle="1" w:styleId="aff0">
    <w:name w:val="Текст сноски Знак"/>
    <w:basedOn w:val="a0"/>
    <w:link w:val="aff"/>
    <w:rPr>
      <w:sz w:val="20"/>
    </w:rPr>
  </w:style>
  <w:style w:type="table" w:styleId="af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A61B1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eader" Target="header2.xml"/><Relationship Id="rId42" Type="http://schemas.openxmlformats.org/officeDocument/2006/relationships/header" Target="header7.xml"/><Relationship Id="rId47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eader" Target="header1.xml"/><Relationship Id="rId38" Type="http://schemas.openxmlformats.org/officeDocument/2006/relationships/footer" Target="footer2.xml"/><Relationship Id="rId46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openxmlformats.org/officeDocument/2006/relationships/header" Target="header4.xml"/><Relationship Id="rId40" Type="http://schemas.openxmlformats.org/officeDocument/2006/relationships/header" Target="header6.xml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header" Target="header3.xm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footer" Target="footer1.xml"/><Relationship Id="rId43" Type="http://schemas.openxmlformats.org/officeDocument/2006/relationships/header" Target="header8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5618-D612-41C1-8B6F-8AA658C9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9770</Words>
  <Characters>55690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291214</dc:creator>
  <cp:lastModifiedBy>291214</cp:lastModifiedBy>
  <cp:revision>4</cp:revision>
  <cp:lastPrinted>2025-10-20T08:50:00Z</cp:lastPrinted>
  <dcterms:created xsi:type="dcterms:W3CDTF">2025-11-18T07:00:00Z</dcterms:created>
  <dcterms:modified xsi:type="dcterms:W3CDTF">2025-11-18T08:43:00Z</dcterms:modified>
</cp:coreProperties>
</file>